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76" w:lineRule="auto"/>
        <w:contextualSpacing w:val="0"/>
        <w:jc w:val="center"/>
      </w:pPr>
      <w:r w:rsidDel="00000000" w:rsidR="00000000" w:rsidRPr="00000000">
        <w:rPr>
          <w:sz w:val="24"/>
          <w:szCs w:val="24"/>
          <w:rtl w:val="0"/>
        </w:rPr>
        <w:t xml:space="preserve">Land Use Committee minutes </w:t>
      </w:r>
    </w:p>
    <w:p w:rsidR="00000000" w:rsidDel="00000000" w:rsidP="00000000" w:rsidRDefault="00000000" w:rsidRPr="00000000">
      <w:pPr>
        <w:spacing w:line="276" w:lineRule="auto"/>
        <w:contextualSpacing w:val="0"/>
        <w:jc w:val="center"/>
      </w:pPr>
      <w:r w:rsidDel="00000000" w:rsidR="00000000" w:rsidRPr="00000000">
        <w:rPr>
          <w:rtl w:val="0"/>
        </w:rPr>
        <w:t xml:space="preserve">May 7th, 2015</w:t>
      </w:r>
    </w:p>
    <w:p w:rsidR="00000000" w:rsidDel="00000000" w:rsidP="00000000" w:rsidRDefault="00000000" w:rsidRPr="00000000">
      <w:pPr>
        <w:spacing w:line="276" w:lineRule="auto"/>
        <w:contextualSpacing w:val="0"/>
        <w:jc w:val="center"/>
      </w:pPr>
      <w:r w:rsidDel="00000000" w:rsidR="00000000" w:rsidRPr="00000000">
        <w:rPr>
          <w:rtl w:val="0"/>
        </w:rPr>
        <w:t xml:space="preserve">890 Cromwell Ave.</w:t>
      </w:r>
    </w:p>
    <w:p w:rsidR="00000000" w:rsidDel="00000000" w:rsidP="00000000" w:rsidRDefault="00000000" w:rsidRPr="00000000">
      <w:pPr>
        <w:spacing w:line="276" w:lineRule="auto"/>
        <w:contextualSpacing w:val="0"/>
      </w:pPr>
      <w:r w:rsidDel="00000000" w:rsidR="00000000" w:rsidRPr="00000000">
        <w:rPr>
          <w:rtl w:val="0"/>
        </w:rPr>
        <w:t xml:space="preserve"> Chair: John Seppanen</w:t>
      </w:r>
    </w:p>
    <w:p w:rsidR="00000000" w:rsidDel="00000000" w:rsidP="00000000" w:rsidRDefault="00000000" w:rsidRPr="00000000">
      <w:pPr>
        <w:spacing w:line="276" w:lineRule="auto"/>
        <w:contextualSpacing w:val="0"/>
      </w:pPr>
      <w:r w:rsidDel="00000000" w:rsidR="00000000" w:rsidRPr="00000000">
        <w:rPr>
          <w:rtl w:val="0"/>
        </w:rPr>
        <w:t xml:space="preserve"> Keith Hovland, Daniel Sarasti, Les Everett, Fred Foster, Brad Engelmann, Ray Bryan, Alex Susko, Ed Elliott, Roger Purdy</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tbl>
      <w:tblPr>
        <w:tblStyle w:val="Table1"/>
        <w:bidi w:val="0"/>
        <w:tblW w:w="936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Introductions &amp; Minutes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Roger moved to approve the minutes and agenda, Ed seconded, unanimous approval.</w:t>
            </w:r>
          </w:p>
        </w:tc>
      </w:tr>
      <w:tr>
        <w:tc>
          <w:tcPr>
            <w:tcMar>
              <w:top w:w="100.0" w:type="dxa"/>
              <w:left w:w="100.0" w:type="dxa"/>
              <w:bottom w:w="100.0" w:type="dxa"/>
              <w:right w:w="100.0" w:type="dxa"/>
            </w:tcMar>
          </w:tcPr>
          <w:p w:rsidR="00000000" w:rsidDel="00000000" w:rsidP="00000000" w:rsidRDefault="00000000" w:rsidRPr="00000000">
            <w:pPr>
              <w:spacing w:line="276" w:lineRule="auto"/>
              <w:ind w:left="-100" w:firstLine="0"/>
              <w:contextualSpacing w:val="0"/>
            </w:pPr>
            <w:r w:rsidDel="00000000" w:rsidR="00000000" w:rsidRPr="00000000">
              <w:rPr>
                <w:rtl w:val="0"/>
              </w:rPr>
              <w:t xml:space="preserve">City Councilperson Russ Stark</w:t>
            </w:r>
          </w:p>
          <w:p w:rsidR="00000000" w:rsidDel="00000000" w:rsidP="00000000" w:rsidRDefault="00000000" w:rsidRPr="00000000">
            <w:pPr>
              <w:spacing w:line="276" w:lineRule="auto"/>
              <w:ind w:left="-100" w:firstLine="0"/>
              <w:contextualSpacing w:val="0"/>
            </w:pPr>
            <w:r w:rsidDel="00000000" w:rsidR="00000000" w:rsidRPr="00000000">
              <w:rPr>
                <w:highlight w:val="white"/>
                <w:rtl w:val="0"/>
              </w:rPr>
              <w:t xml:space="preserve">A. CBAs/Criteria. Neighborhood models elsewhere?</w:t>
            </w:r>
            <w:r w:rsidDel="00000000" w:rsidR="00000000" w:rsidRPr="00000000">
              <w:rPr>
                <w:rtl w:val="0"/>
              </w:rPr>
            </w:r>
          </w:p>
          <w:p w:rsidR="00000000" w:rsidDel="00000000" w:rsidP="00000000" w:rsidRDefault="00000000" w:rsidRPr="00000000">
            <w:pPr>
              <w:spacing w:line="276" w:lineRule="auto"/>
              <w:ind w:left="-100" w:firstLine="0"/>
              <w:contextualSpacing w:val="0"/>
            </w:pPr>
            <w:r w:rsidDel="00000000" w:rsidR="00000000" w:rsidRPr="00000000">
              <w:rPr>
                <w:highlight w:val="white"/>
                <w:rtl w:val="0"/>
              </w:rPr>
              <w:t xml:space="preserve">B. 280/I-94 re-alignment discussion.</w:t>
            </w:r>
            <w:r w:rsidDel="00000000" w:rsidR="00000000" w:rsidRPr="00000000">
              <w:rPr>
                <w:rtl w:val="0"/>
              </w:rPr>
            </w:r>
          </w:p>
          <w:p w:rsidR="00000000" w:rsidDel="00000000" w:rsidP="00000000" w:rsidRDefault="00000000" w:rsidRPr="00000000">
            <w:pPr>
              <w:spacing w:line="276" w:lineRule="auto"/>
              <w:ind w:left="-100" w:firstLine="0"/>
              <w:contextualSpacing w:val="0"/>
            </w:pPr>
            <w:r w:rsidDel="00000000" w:rsidR="00000000" w:rsidRPr="00000000">
              <w:rPr>
                <w:highlight w:val="white"/>
                <w:rtl w:val="0"/>
              </w:rPr>
              <w:t xml:space="preserve">C. Fully functioning community center for SAP.D. Territorial Road + bike/ped connections north of 94.</w:t>
            </w:r>
            <w:r w:rsidDel="00000000" w:rsidR="00000000" w:rsidRPr="00000000">
              <w:rPr>
                <w:rtl w:val="0"/>
              </w:rPr>
            </w:r>
          </w:p>
          <w:p w:rsidR="00000000" w:rsidDel="00000000" w:rsidP="00000000" w:rsidRDefault="00000000" w:rsidRPr="00000000">
            <w:pPr>
              <w:spacing w:line="276" w:lineRule="auto"/>
              <w:ind w:left="-100" w:firstLine="0"/>
              <w:contextualSpacing w:val="0"/>
            </w:pPr>
            <w:r w:rsidDel="00000000" w:rsidR="00000000" w:rsidRPr="00000000">
              <w:rPr>
                <w:rtl w:val="0"/>
              </w:rPr>
              <w:t xml:space="preserve">D. Other</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Councilperson Russ Stark joined the Committee to discuss a variety of topics. He shared that CBAs can be an effective tool when public money is involved to coax developers to invest in communities in the ways those communities want. The District Councils Collaborative did work on CBAs while the Green Line was being planned. The City’s primary tool for shaping development is zoning. </w:t>
            </w:r>
          </w:p>
          <w:p w:rsidR="00000000" w:rsidDel="00000000" w:rsidP="00000000" w:rsidRDefault="00000000" w:rsidRPr="00000000">
            <w:pPr>
              <w:widowControl w:val="0"/>
              <w:spacing w:line="240" w:lineRule="auto"/>
              <w:contextualSpacing w:val="0"/>
            </w:pPr>
            <w:r w:rsidDel="00000000" w:rsidR="00000000" w:rsidRPr="00000000">
              <w:rPr>
                <w:rtl w:val="0"/>
              </w:rPr>
              <w:t xml:space="preserve">He shared his knowledge about the potential 280/94 reconstruction. MnDOT wants to build a MN Pass lane on 94 between the downtowns and would need a right hand exit on 280 to complete that development. They are working on a 5 year timeframe although the study will happen this year. </w:t>
            </w:r>
          </w:p>
          <w:p w:rsidR="00000000" w:rsidDel="00000000" w:rsidP="00000000" w:rsidRDefault="00000000" w:rsidRPr="00000000">
            <w:pPr>
              <w:widowControl w:val="0"/>
              <w:spacing w:line="240" w:lineRule="auto"/>
              <w:contextualSpacing w:val="0"/>
            </w:pPr>
            <w:r w:rsidDel="00000000" w:rsidR="00000000" w:rsidRPr="00000000">
              <w:rPr>
                <w:rtl w:val="0"/>
              </w:rPr>
              <w:t xml:space="preserve">No plans exist to renovate Langford rec center. The long-term plan in Parks and Rec is to build fewer, larger facilities. CIB is the only avenue to debate larger capital needs, but things like leaky roofs shouldn’t have to go through that process. </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Finalize LU Committee Development Review Criteria and Discuss Ways to Implement</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CBA can be venue to share community values. We want to encourage developers to invest in the community. Roger is leading this process. The committee discussed adding light and sound as issues to address in the CBA. Roger is going to workshop this draft to be discussed at greater length next meeting. </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Dubliner Noise Variance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Dubliner requests a 12pm-12am noise variance June 13th. They have asked for this same variance in past years. </w:t>
            </w:r>
            <w:r w:rsidDel="00000000" w:rsidR="00000000" w:rsidRPr="00000000">
              <w:rPr>
                <w:b w:val="1"/>
                <w:rtl w:val="0"/>
              </w:rPr>
              <w:t xml:space="preserve">Roger moved to support the Dubliner’s request for a noise variance for June 13th from 12pm-12am. Bob seconded and the motion got unanimous approval. </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Adjourn</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Keith moved to adjourn.</w:t>
            </w:r>
          </w:p>
        </w:tc>
      </w:tr>
    </w:tbl>
    <w:p w:rsidR="00000000" w:rsidDel="00000000" w:rsidP="00000000" w:rsidRDefault="00000000" w:rsidRPr="00000000">
      <w:pPr>
        <w:spacing w:line="276" w:lineRule="auto"/>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