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48B" w:rsidRDefault="00B0448B" w:rsidP="00D57F15">
      <w:pPr>
        <w:keepNext/>
        <w:widowControl w:val="0"/>
        <w:spacing w:line="360" w:lineRule="auto"/>
        <w:jc w:val="center"/>
        <w:rPr>
          <w:rFonts w:ascii="Garamond" w:eastAsia="Garamond" w:hAnsi="Garamond" w:cs="Garamond"/>
          <w:smallCaps/>
          <w:sz w:val="28"/>
        </w:rPr>
      </w:pPr>
    </w:p>
    <w:p w:rsidR="00B0448B" w:rsidRPr="00347692" w:rsidRDefault="00B0448B" w:rsidP="00B0448B">
      <w:pPr>
        <w:pStyle w:val="Normal1"/>
        <w:keepNext/>
        <w:widowControl w:val="0"/>
        <w:spacing w:line="360" w:lineRule="auto"/>
        <w:jc w:val="center"/>
        <w:rPr>
          <w:rFonts w:ascii="Garamond" w:hAnsi="Garamond"/>
        </w:rPr>
      </w:pPr>
      <w:r w:rsidRPr="00347692">
        <w:rPr>
          <w:rFonts w:ascii="Garamond" w:eastAsia="Garamond" w:hAnsi="Garamond" w:cs="Garamond"/>
          <w:smallCaps/>
          <w:sz w:val="28"/>
        </w:rPr>
        <w:t xml:space="preserve">Board of Director Meeting </w:t>
      </w:r>
    </w:p>
    <w:p w:rsidR="00B0448B" w:rsidRPr="00347692" w:rsidRDefault="00B0448B" w:rsidP="00B0448B">
      <w:pPr>
        <w:pStyle w:val="Normal1"/>
        <w:keepNext/>
        <w:widowControl w:val="0"/>
        <w:spacing w:line="360" w:lineRule="auto"/>
        <w:jc w:val="center"/>
        <w:rPr>
          <w:rFonts w:ascii="Garamond" w:hAnsi="Garamond"/>
        </w:rPr>
      </w:pPr>
      <w:r w:rsidRPr="00347692">
        <w:rPr>
          <w:rFonts w:ascii="Garamond" w:eastAsia="Garamond" w:hAnsi="Garamond" w:cs="Garamond"/>
          <w:smallCaps/>
          <w:sz w:val="28"/>
        </w:rPr>
        <w:t xml:space="preserve">SAPCC Office </w:t>
      </w:r>
    </w:p>
    <w:p w:rsidR="00B0448B" w:rsidRPr="00347692" w:rsidRDefault="00B0448B" w:rsidP="00B0448B">
      <w:pPr>
        <w:pStyle w:val="Normal1"/>
        <w:keepNext/>
        <w:widowControl w:val="0"/>
        <w:spacing w:line="360" w:lineRule="auto"/>
        <w:jc w:val="center"/>
        <w:rPr>
          <w:rFonts w:ascii="Garamond" w:hAnsi="Garamond"/>
        </w:rPr>
      </w:pPr>
      <w:r w:rsidRPr="00347692">
        <w:rPr>
          <w:rFonts w:ascii="Garamond" w:eastAsia="Garamond" w:hAnsi="Garamond" w:cs="Garamond"/>
          <w:smallCaps/>
          <w:sz w:val="28"/>
        </w:rPr>
        <w:t>890 Cromwell Ave | St. Paul, Minnesota</w:t>
      </w:r>
    </w:p>
    <w:p w:rsidR="00B0448B" w:rsidRPr="00347692" w:rsidRDefault="00B0448B" w:rsidP="00B0448B">
      <w:pPr>
        <w:pStyle w:val="Normal1"/>
        <w:keepNext/>
        <w:widowControl w:val="0"/>
        <w:spacing w:line="360" w:lineRule="auto"/>
        <w:jc w:val="center"/>
        <w:rPr>
          <w:rFonts w:ascii="Garamond" w:eastAsia="Garamond" w:hAnsi="Garamond" w:cs="Garamond"/>
          <w:smallCaps/>
          <w:sz w:val="28"/>
        </w:rPr>
      </w:pPr>
      <w:r>
        <w:rPr>
          <w:rFonts w:ascii="Garamond" w:eastAsia="Garamond" w:hAnsi="Garamond" w:cs="Garamond"/>
          <w:smallCaps/>
          <w:sz w:val="28"/>
        </w:rPr>
        <w:t>Thursday, May 14</w:t>
      </w:r>
      <w:r w:rsidRPr="00347692">
        <w:rPr>
          <w:rFonts w:ascii="Garamond" w:eastAsia="Garamond" w:hAnsi="Garamond" w:cs="Garamond"/>
          <w:smallCaps/>
          <w:sz w:val="28"/>
        </w:rPr>
        <w:t>, 2015 7PM -9PM</w:t>
      </w:r>
    </w:p>
    <w:p w:rsidR="00B0448B" w:rsidRDefault="00B0448B" w:rsidP="00B0448B">
      <w:pPr>
        <w:pStyle w:val="Normal1"/>
        <w:keepNext/>
        <w:widowControl w:val="0"/>
        <w:spacing w:line="360" w:lineRule="auto"/>
        <w:jc w:val="center"/>
        <w:rPr>
          <w:rFonts w:ascii="Garamond" w:hAnsi="Garamond"/>
        </w:rPr>
      </w:pPr>
      <w:r w:rsidRPr="00347692">
        <w:rPr>
          <w:rFonts w:ascii="Garamond" w:hAnsi="Garamond"/>
        </w:rPr>
        <w:t>South Saint Anthony Rec Center (SAPCC office)</w:t>
      </w:r>
    </w:p>
    <w:p w:rsidR="00B0448B" w:rsidRPr="00D01E06" w:rsidRDefault="00B0448B" w:rsidP="00B0448B">
      <w:pPr>
        <w:pStyle w:val="Normal1"/>
        <w:keepNext/>
        <w:widowControl w:val="0"/>
        <w:spacing w:line="360" w:lineRule="auto"/>
        <w:jc w:val="center"/>
        <w:rPr>
          <w:rFonts w:ascii="Garamond" w:hAnsi="Garamond"/>
        </w:rPr>
      </w:pPr>
      <w:r w:rsidRPr="008D7937">
        <w:rPr>
          <w:rFonts w:asciiTheme="majorHAnsi" w:eastAsia="Calibri" w:hAnsiTheme="majorHAnsi" w:cs="Calibri"/>
          <w:sz w:val="26"/>
        </w:rPr>
        <w:t xml:space="preserve"> Chair: Matt Hass</w:t>
      </w:r>
    </w:p>
    <w:tbl>
      <w:tblPr>
        <w:tblpPr w:leftFromText="180" w:rightFromText="180" w:vertAnchor="text" w:horzAnchor="margin" w:tblpXSpec="center" w:tblpY="231"/>
        <w:tblW w:w="10797" w:type="dxa"/>
        <w:tblLayout w:type="fixed"/>
        <w:tblLook w:val="0400"/>
      </w:tblPr>
      <w:tblGrid>
        <w:gridCol w:w="816"/>
        <w:gridCol w:w="7894"/>
        <w:gridCol w:w="2087"/>
      </w:tblGrid>
      <w:tr w:rsidR="00B0448B" w:rsidRPr="008D7937">
        <w:trPr>
          <w:trHeight w:val="266"/>
        </w:trPr>
        <w:tc>
          <w:tcPr>
            <w:tcW w:w="816" w:type="dxa"/>
            <w:tcBorders>
              <w:top w:val="nil"/>
              <w:left w:val="dotted" w:sz="8" w:space="0" w:color="000000"/>
              <w:bottom w:val="dotted" w:sz="8" w:space="0" w:color="000000"/>
              <w:right w:val="dotted" w:sz="8" w:space="0" w:color="000000"/>
            </w:tcBorders>
            <w:tcMar>
              <w:left w:w="108" w:type="dxa"/>
              <w:right w:w="108" w:type="dxa"/>
            </w:tcMar>
          </w:tcPr>
          <w:p w:rsidR="00B0448B" w:rsidRPr="008D7937" w:rsidRDefault="00B0448B" w:rsidP="00136101">
            <w:pPr>
              <w:pStyle w:val="Normal1"/>
              <w:rPr>
                <w:rFonts w:asciiTheme="majorHAnsi" w:hAnsiTheme="majorHAnsi"/>
              </w:rPr>
            </w:pPr>
            <w:r w:rsidRPr="008D7937">
              <w:rPr>
                <w:rFonts w:asciiTheme="majorHAnsi" w:eastAsia="Calibri" w:hAnsiTheme="majorHAnsi" w:cs="Calibri"/>
                <w:color w:val="222222"/>
              </w:rPr>
              <w:t>7:00</w:t>
            </w:r>
          </w:p>
        </w:tc>
        <w:tc>
          <w:tcPr>
            <w:tcW w:w="7894" w:type="dxa"/>
            <w:tcBorders>
              <w:top w:val="nil"/>
              <w:left w:val="nil"/>
              <w:bottom w:val="dotted" w:sz="8" w:space="0" w:color="000000"/>
              <w:right w:val="dotted" w:sz="8" w:space="0" w:color="000000"/>
            </w:tcBorders>
            <w:tcMar>
              <w:left w:w="108" w:type="dxa"/>
              <w:right w:w="108" w:type="dxa"/>
            </w:tcMar>
          </w:tcPr>
          <w:p w:rsidR="00B0448B" w:rsidRPr="008D7937" w:rsidRDefault="00B0448B" w:rsidP="00136101">
            <w:pPr>
              <w:pStyle w:val="Normal1"/>
              <w:rPr>
                <w:rFonts w:asciiTheme="majorHAnsi" w:hAnsiTheme="majorHAnsi"/>
              </w:rPr>
            </w:pPr>
            <w:r w:rsidRPr="008D7937">
              <w:rPr>
                <w:rFonts w:asciiTheme="majorHAnsi" w:eastAsia="Calibri" w:hAnsiTheme="majorHAnsi" w:cs="Calibri"/>
                <w:color w:val="222222"/>
              </w:rPr>
              <w:t>Introductions</w:t>
            </w:r>
          </w:p>
        </w:tc>
        <w:tc>
          <w:tcPr>
            <w:tcW w:w="2087" w:type="dxa"/>
            <w:tcBorders>
              <w:top w:val="nil"/>
              <w:left w:val="nil"/>
              <w:bottom w:val="dotted" w:sz="8" w:space="0" w:color="000000"/>
              <w:right w:val="dotted" w:sz="8" w:space="0" w:color="000000"/>
            </w:tcBorders>
            <w:tcMar>
              <w:left w:w="108" w:type="dxa"/>
              <w:right w:w="108" w:type="dxa"/>
            </w:tcMar>
          </w:tcPr>
          <w:p w:rsidR="00B0448B" w:rsidRPr="008D7937" w:rsidRDefault="00B0448B" w:rsidP="00136101">
            <w:pPr>
              <w:pStyle w:val="Normal1"/>
              <w:rPr>
                <w:rFonts w:asciiTheme="majorHAnsi" w:hAnsiTheme="majorHAnsi"/>
              </w:rPr>
            </w:pPr>
          </w:p>
        </w:tc>
      </w:tr>
      <w:tr w:rsidR="00B0448B" w:rsidRPr="008D7937">
        <w:trPr>
          <w:trHeight w:val="1692"/>
        </w:trPr>
        <w:tc>
          <w:tcPr>
            <w:tcW w:w="816" w:type="dxa"/>
            <w:tcBorders>
              <w:top w:val="nil"/>
              <w:left w:val="dotted" w:sz="8" w:space="0" w:color="000000"/>
              <w:bottom w:val="dotted" w:sz="8" w:space="0" w:color="000000"/>
              <w:right w:val="dotted" w:sz="8" w:space="0" w:color="000000"/>
            </w:tcBorders>
            <w:tcMar>
              <w:left w:w="108" w:type="dxa"/>
              <w:right w:w="108" w:type="dxa"/>
            </w:tcMar>
          </w:tcPr>
          <w:p w:rsidR="00B0448B" w:rsidRPr="008D7937" w:rsidRDefault="00B0448B" w:rsidP="00136101">
            <w:pPr>
              <w:pStyle w:val="Normal1"/>
              <w:rPr>
                <w:rFonts w:asciiTheme="majorHAnsi" w:hAnsiTheme="majorHAnsi"/>
              </w:rPr>
            </w:pPr>
            <w:r w:rsidRPr="008D7937">
              <w:rPr>
                <w:rFonts w:asciiTheme="majorHAnsi" w:eastAsia="Calibri" w:hAnsiTheme="majorHAnsi" w:cs="Calibri"/>
              </w:rPr>
              <w:t>7:05</w:t>
            </w:r>
          </w:p>
        </w:tc>
        <w:tc>
          <w:tcPr>
            <w:tcW w:w="7894" w:type="dxa"/>
            <w:tcBorders>
              <w:top w:val="nil"/>
              <w:left w:val="nil"/>
              <w:bottom w:val="dotted" w:sz="8" w:space="0" w:color="000000"/>
              <w:right w:val="dotted" w:sz="8" w:space="0" w:color="000000"/>
            </w:tcBorders>
            <w:tcMar>
              <w:left w:w="108" w:type="dxa"/>
              <w:right w:w="108" w:type="dxa"/>
            </w:tcMar>
          </w:tcPr>
          <w:p w:rsidR="00B0448B" w:rsidRPr="008D7937" w:rsidRDefault="00B0448B" w:rsidP="00136101">
            <w:pPr>
              <w:pStyle w:val="Normal1"/>
              <w:rPr>
                <w:rFonts w:asciiTheme="majorHAnsi" w:hAnsiTheme="majorHAnsi"/>
              </w:rPr>
            </w:pPr>
            <w:r w:rsidRPr="008D7937">
              <w:rPr>
                <w:rFonts w:asciiTheme="majorHAnsi" w:eastAsia="Calibri" w:hAnsiTheme="majorHAnsi" w:cs="Calibri"/>
              </w:rPr>
              <w:t>Consent agenda:</w:t>
            </w:r>
          </w:p>
          <w:p w:rsidR="00B0448B" w:rsidRPr="008D7937" w:rsidRDefault="00B0448B" w:rsidP="00B0448B">
            <w:pPr>
              <w:pStyle w:val="Normal1"/>
              <w:numPr>
                <w:ilvl w:val="0"/>
                <w:numId w:val="5"/>
              </w:numPr>
              <w:ind w:hanging="360"/>
              <w:rPr>
                <w:rFonts w:asciiTheme="majorHAnsi" w:eastAsia="Calibri" w:hAnsiTheme="majorHAnsi" w:cs="Calibri"/>
                <w:sz w:val="24"/>
              </w:rPr>
            </w:pPr>
            <w:r w:rsidRPr="008D7937">
              <w:rPr>
                <w:rFonts w:asciiTheme="majorHAnsi" w:eastAsia="Calibri" w:hAnsiTheme="majorHAnsi" w:cs="Calibri"/>
              </w:rPr>
              <w:t>Approve agenda</w:t>
            </w:r>
          </w:p>
          <w:p w:rsidR="00B0448B" w:rsidRPr="008D7937" w:rsidRDefault="00B0448B" w:rsidP="00B0448B">
            <w:pPr>
              <w:pStyle w:val="Normal1"/>
              <w:numPr>
                <w:ilvl w:val="0"/>
                <w:numId w:val="5"/>
              </w:numPr>
              <w:ind w:hanging="360"/>
              <w:rPr>
                <w:rFonts w:asciiTheme="majorHAnsi" w:eastAsia="Calibri" w:hAnsiTheme="majorHAnsi" w:cs="Calibri"/>
                <w:sz w:val="24"/>
              </w:rPr>
            </w:pPr>
            <w:r w:rsidRPr="008D7937">
              <w:rPr>
                <w:rFonts w:asciiTheme="majorHAnsi" w:eastAsia="Calibri" w:hAnsiTheme="majorHAnsi" w:cs="Calibri"/>
              </w:rPr>
              <w:t>Approve minutes</w:t>
            </w:r>
          </w:p>
          <w:p w:rsidR="00B0448B" w:rsidRDefault="00B0448B" w:rsidP="00136101">
            <w:pPr>
              <w:pStyle w:val="Normal1"/>
              <w:ind w:left="720"/>
              <w:rPr>
                <w:rFonts w:asciiTheme="majorHAnsi" w:eastAsia="Calibri" w:hAnsiTheme="majorHAnsi" w:cs="Calibri"/>
              </w:rPr>
            </w:pPr>
            <w:r w:rsidRPr="008D7937">
              <w:rPr>
                <w:rFonts w:asciiTheme="majorHAnsi" w:eastAsia="Calibri" w:hAnsiTheme="majorHAnsi" w:cs="Calibri"/>
              </w:rPr>
              <w:t xml:space="preserve">Resolutions passed: </w:t>
            </w:r>
          </w:p>
          <w:p w:rsidR="00B0448B" w:rsidRPr="0099765A" w:rsidRDefault="00B0448B" w:rsidP="00136101">
            <w:pPr>
              <w:pStyle w:val="Normal1"/>
              <w:ind w:left="720"/>
              <w:rPr>
                <w:rFonts w:asciiTheme="majorHAnsi" w:hAnsiTheme="majorHAnsi"/>
                <w:szCs w:val="22"/>
              </w:rPr>
            </w:pPr>
            <w:r w:rsidRPr="0099765A">
              <w:rPr>
                <w:rFonts w:asciiTheme="majorHAnsi" w:eastAsia="Calibri" w:hAnsiTheme="majorHAnsi" w:cs="Calibri"/>
                <w:szCs w:val="22"/>
              </w:rPr>
              <w:t xml:space="preserve">Executive committee passed a resolution: </w:t>
            </w:r>
          </w:p>
          <w:p w:rsidR="00B0448B" w:rsidRPr="0099765A" w:rsidRDefault="00B0448B" w:rsidP="00B0448B">
            <w:pPr>
              <w:pStyle w:val="Normal1"/>
              <w:numPr>
                <w:ilvl w:val="0"/>
                <w:numId w:val="4"/>
              </w:numPr>
              <w:spacing w:after="160" w:line="259" w:lineRule="auto"/>
              <w:ind w:hanging="360"/>
              <w:contextualSpacing/>
              <w:rPr>
                <w:rFonts w:asciiTheme="majorHAnsi" w:hAnsiTheme="majorHAnsi"/>
                <w:szCs w:val="22"/>
              </w:rPr>
            </w:pPr>
            <w:r w:rsidRPr="0099765A">
              <w:rPr>
                <w:rFonts w:asciiTheme="majorHAnsi" w:hAnsiTheme="majorHAnsi"/>
                <w:bCs/>
                <w:szCs w:val="22"/>
              </w:rPr>
              <w:t xml:space="preserve">Resolution in support of the </w:t>
            </w:r>
            <w:proofErr w:type="spellStart"/>
            <w:r w:rsidRPr="0099765A">
              <w:rPr>
                <w:rFonts w:asciiTheme="majorHAnsi" w:hAnsiTheme="majorHAnsi"/>
                <w:bCs/>
                <w:szCs w:val="22"/>
              </w:rPr>
              <w:t>GreenCorps</w:t>
            </w:r>
            <w:proofErr w:type="spellEnd"/>
            <w:r w:rsidRPr="0099765A">
              <w:rPr>
                <w:rFonts w:asciiTheme="majorHAnsi" w:hAnsiTheme="majorHAnsi"/>
                <w:bCs/>
                <w:szCs w:val="22"/>
              </w:rPr>
              <w:t xml:space="preserve"> application, SAPCC is fully commitment to hosting a MN </w:t>
            </w:r>
            <w:proofErr w:type="spellStart"/>
            <w:r w:rsidRPr="0099765A">
              <w:rPr>
                <w:rFonts w:asciiTheme="majorHAnsi" w:hAnsiTheme="majorHAnsi"/>
                <w:bCs/>
                <w:szCs w:val="22"/>
              </w:rPr>
              <w:t>GreenCorps</w:t>
            </w:r>
            <w:proofErr w:type="spellEnd"/>
            <w:r w:rsidRPr="0099765A">
              <w:rPr>
                <w:rFonts w:asciiTheme="majorHAnsi" w:hAnsiTheme="majorHAnsi"/>
                <w:bCs/>
                <w:szCs w:val="22"/>
              </w:rPr>
              <w:t xml:space="preserve"> member, and willingnes</w:t>
            </w:r>
            <w:r>
              <w:rPr>
                <w:rFonts w:asciiTheme="majorHAnsi" w:hAnsiTheme="majorHAnsi"/>
                <w:bCs/>
                <w:szCs w:val="22"/>
              </w:rPr>
              <w:t xml:space="preserve">s to enter an agreement with </w:t>
            </w:r>
            <w:r w:rsidRPr="0099765A">
              <w:rPr>
                <w:rFonts w:asciiTheme="majorHAnsi" w:hAnsiTheme="majorHAnsi"/>
                <w:color w:val="auto"/>
                <w:szCs w:val="22"/>
              </w:rPr>
              <w:t xml:space="preserve">The Minnesota Pollution Control Agency </w:t>
            </w:r>
            <w:r w:rsidRPr="0099765A">
              <w:rPr>
                <w:rFonts w:asciiTheme="majorHAnsi" w:hAnsiTheme="majorHAnsi"/>
                <w:bCs/>
                <w:color w:val="auto"/>
                <w:szCs w:val="22"/>
              </w:rPr>
              <w:t>MPCA</w:t>
            </w:r>
            <w:r w:rsidRPr="0099765A">
              <w:rPr>
                <w:rFonts w:asciiTheme="majorHAnsi" w:hAnsiTheme="majorHAnsi"/>
                <w:bCs/>
                <w:szCs w:val="22"/>
              </w:rPr>
              <w:t xml:space="preserve"> should our site be selected.</w:t>
            </w:r>
          </w:p>
          <w:p w:rsidR="00B0448B" w:rsidRPr="0099765A" w:rsidRDefault="00B0448B" w:rsidP="00B0448B">
            <w:pPr>
              <w:pStyle w:val="Normal1"/>
              <w:numPr>
                <w:ilvl w:val="0"/>
                <w:numId w:val="4"/>
              </w:numPr>
              <w:spacing w:after="160" w:line="259" w:lineRule="auto"/>
              <w:ind w:hanging="360"/>
              <w:contextualSpacing/>
              <w:rPr>
                <w:rFonts w:asciiTheme="majorHAnsi" w:hAnsiTheme="majorHAnsi"/>
                <w:szCs w:val="22"/>
              </w:rPr>
            </w:pPr>
            <w:r w:rsidRPr="0099765A">
              <w:rPr>
                <w:rFonts w:asciiTheme="majorHAnsi" w:hAnsiTheme="majorHAnsi"/>
                <w:bCs/>
                <w:szCs w:val="22"/>
              </w:rPr>
              <w:t>Land Use</w:t>
            </w:r>
            <w:r>
              <w:rPr>
                <w:rFonts w:asciiTheme="majorHAnsi" w:hAnsiTheme="majorHAnsi"/>
                <w:bCs/>
                <w:szCs w:val="22"/>
              </w:rPr>
              <w:t xml:space="preserve"> Committee</w:t>
            </w:r>
            <w:r w:rsidRPr="0099765A">
              <w:rPr>
                <w:rFonts w:asciiTheme="majorHAnsi" w:hAnsiTheme="majorHAnsi"/>
                <w:bCs/>
                <w:szCs w:val="22"/>
              </w:rPr>
              <w:t xml:space="preserve">: </w:t>
            </w:r>
            <w:r w:rsidRPr="0099765A">
              <w:rPr>
                <w:rFonts w:asciiTheme="majorHAnsi" w:hAnsiTheme="majorHAnsi"/>
                <w:szCs w:val="22"/>
              </w:rPr>
              <w:t>Roger moved to support the Dubliner’s request for a noise variance for June 13th from 12pm-12am. Bob seconded and the motion got unanimous approval.</w:t>
            </w:r>
          </w:p>
        </w:tc>
        <w:tc>
          <w:tcPr>
            <w:tcW w:w="2087" w:type="dxa"/>
            <w:tcBorders>
              <w:top w:val="nil"/>
              <w:left w:val="nil"/>
              <w:bottom w:val="dotted" w:sz="8" w:space="0" w:color="000000"/>
              <w:right w:val="dotted" w:sz="8" w:space="0" w:color="000000"/>
            </w:tcBorders>
            <w:tcMar>
              <w:left w:w="108" w:type="dxa"/>
              <w:right w:w="108" w:type="dxa"/>
            </w:tcMar>
          </w:tcPr>
          <w:p w:rsidR="00B0448B" w:rsidRPr="008D7937" w:rsidRDefault="00B0448B" w:rsidP="00136101">
            <w:pPr>
              <w:pStyle w:val="Normal1"/>
              <w:rPr>
                <w:rFonts w:asciiTheme="majorHAnsi" w:hAnsiTheme="majorHAnsi"/>
              </w:rPr>
            </w:pPr>
            <w:r w:rsidRPr="008D7937">
              <w:rPr>
                <w:rFonts w:asciiTheme="majorHAnsi" w:eastAsia="Calibri" w:hAnsiTheme="majorHAnsi" w:cs="Calibri"/>
                <w:color w:val="222222"/>
              </w:rPr>
              <w:t xml:space="preserve">Approve </w:t>
            </w:r>
          </w:p>
        </w:tc>
      </w:tr>
      <w:tr w:rsidR="00B0448B" w:rsidRPr="008D7937">
        <w:trPr>
          <w:trHeight w:val="323"/>
        </w:trPr>
        <w:tc>
          <w:tcPr>
            <w:tcW w:w="816" w:type="dxa"/>
            <w:tcBorders>
              <w:top w:val="nil"/>
              <w:left w:val="dotted" w:sz="8" w:space="0" w:color="000000"/>
              <w:bottom w:val="dotted" w:sz="8" w:space="0" w:color="000000"/>
              <w:right w:val="dotted" w:sz="8" w:space="0" w:color="000000"/>
            </w:tcBorders>
            <w:tcMar>
              <w:left w:w="108" w:type="dxa"/>
              <w:right w:w="108" w:type="dxa"/>
            </w:tcMar>
          </w:tcPr>
          <w:p w:rsidR="00B0448B" w:rsidRPr="008D7937" w:rsidRDefault="00B0448B" w:rsidP="00136101">
            <w:pPr>
              <w:pStyle w:val="Normal1"/>
              <w:rPr>
                <w:rFonts w:asciiTheme="majorHAnsi" w:eastAsia="Calibri" w:hAnsiTheme="majorHAnsi" w:cs="Calibri"/>
                <w:color w:val="222222"/>
              </w:rPr>
            </w:pPr>
            <w:r>
              <w:rPr>
                <w:rFonts w:asciiTheme="majorHAnsi" w:eastAsia="Calibri" w:hAnsiTheme="majorHAnsi" w:cs="Calibri"/>
                <w:color w:val="222222"/>
              </w:rPr>
              <w:t>7:10</w:t>
            </w:r>
          </w:p>
        </w:tc>
        <w:tc>
          <w:tcPr>
            <w:tcW w:w="7894" w:type="dxa"/>
            <w:tcBorders>
              <w:top w:val="nil"/>
              <w:left w:val="nil"/>
              <w:bottom w:val="dotted" w:sz="8" w:space="0" w:color="000000"/>
              <w:right w:val="dotted" w:sz="8" w:space="0" w:color="000000"/>
            </w:tcBorders>
            <w:tcMar>
              <w:left w:w="108" w:type="dxa"/>
              <w:right w:w="108" w:type="dxa"/>
            </w:tcMar>
          </w:tcPr>
          <w:p w:rsidR="00B0448B" w:rsidRPr="00F27B65" w:rsidRDefault="00B0448B" w:rsidP="00136101">
            <w:pPr>
              <w:spacing w:line="240" w:lineRule="auto"/>
              <w:contextualSpacing/>
              <w:rPr>
                <w:rFonts w:asciiTheme="majorHAnsi" w:eastAsiaTheme="minorHAnsi" w:hAnsiTheme="majorHAnsi" w:cstheme="minorBidi"/>
                <w:color w:val="auto"/>
                <w:szCs w:val="22"/>
              </w:rPr>
            </w:pPr>
            <w:r w:rsidRPr="00F27B65">
              <w:rPr>
                <w:rFonts w:asciiTheme="majorHAnsi" w:eastAsiaTheme="minorHAnsi" w:hAnsiTheme="majorHAnsi" w:cstheme="minorBidi"/>
                <w:color w:val="auto"/>
                <w:szCs w:val="22"/>
              </w:rPr>
              <w:t>Introduce Kathryn Murray as new board member</w:t>
            </w:r>
            <w:r w:rsidRPr="00D01E06">
              <w:rPr>
                <w:rFonts w:asciiTheme="majorHAnsi" w:eastAsiaTheme="minorHAnsi" w:hAnsiTheme="majorHAnsi" w:cstheme="minorBidi"/>
                <w:color w:val="auto"/>
                <w:szCs w:val="22"/>
              </w:rPr>
              <w:t xml:space="preserve"> </w:t>
            </w:r>
          </w:p>
          <w:p w:rsidR="00B0448B" w:rsidRPr="008D7937" w:rsidRDefault="00B0448B" w:rsidP="00136101">
            <w:pPr>
              <w:pStyle w:val="Normal1"/>
              <w:spacing w:after="160" w:line="259" w:lineRule="auto"/>
              <w:contextualSpacing/>
              <w:rPr>
                <w:rFonts w:asciiTheme="majorHAnsi" w:hAnsiTheme="majorHAnsi"/>
              </w:rPr>
            </w:pPr>
          </w:p>
        </w:tc>
        <w:tc>
          <w:tcPr>
            <w:tcW w:w="2087" w:type="dxa"/>
            <w:tcBorders>
              <w:top w:val="nil"/>
              <w:left w:val="nil"/>
              <w:bottom w:val="dotted" w:sz="8" w:space="0" w:color="000000"/>
              <w:right w:val="dotted" w:sz="8" w:space="0" w:color="000000"/>
            </w:tcBorders>
            <w:tcMar>
              <w:left w:w="108" w:type="dxa"/>
              <w:right w:w="108" w:type="dxa"/>
            </w:tcMar>
          </w:tcPr>
          <w:p w:rsidR="00B0448B" w:rsidRPr="008D7937" w:rsidRDefault="00B0448B" w:rsidP="00136101">
            <w:pPr>
              <w:pStyle w:val="Normal1"/>
              <w:rPr>
                <w:rFonts w:asciiTheme="majorHAnsi" w:eastAsia="Calibri" w:hAnsiTheme="majorHAnsi" w:cs="Calibri"/>
                <w:color w:val="222222"/>
              </w:rPr>
            </w:pPr>
          </w:p>
        </w:tc>
      </w:tr>
      <w:tr w:rsidR="00B0448B" w:rsidRPr="008D7937">
        <w:trPr>
          <w:trHeight w:val="451"/>
        </w:trPr>
        <w:tc>
          <w:tcPr>
            <w:tcW w:w="816" w:type="dxa"/>
            <w:tcBorders>
              <w:top w:val="nil"/>
              <w:left w:val="dotted" w:sz="8" w:space="0" w:color="000000"/>
              <w:bottom w:val="dotted" w:sz="8" w:space="0" w:color="000000"/>
              <w:right w:val="dotted" w:sz="8" w:space="0" w:color="000000"/>
            </w:tcBorders>
            <w:tcMar>
              <w:left w:w="108" w:type="dxa"/>
              <w:right w:w="108" w:type="dxa"/>
            </w:tcMar>
          </w:tcPr>
          <w:p w:rsidR="00B0448B" w:rsidRPr="008D7937" w:rsidRDefault="00B0448B" w:rsidP="00136101">
            <w:pPr>
              <w:pStyle w:val="Normal1"/>
              <w:rPr>
                <w:rFonts w:asciiTheme="majorHAnsi" w:hAnsiTheme="majorHAnsi"/>
              </w:rPr>
            </w:pPr>
            <w:r>
              <w:rPr>
                <w:rFonts w:asciiTheme="majorHAnsi" w:eastAsia="Calibri" w:hAnsiTheme="majorHAnsi" w:cs="Calibri"/>
                <w:color w:val="222222"/>
              </w:rPr>
              <w:t>7:15</w:t>
            </w:r>
          </w:p>
        </w:tc>
        <w:tc>
          <w:tcPr>
            <w:tcW w:w="7894" w:type="dxa"/>
            <w:tcBorders>
              <w:top w:val="nil"/>
              <w:left w:val="nil"/>
              <w:bottom w:val="dotted" w:sz="8" w:space="0" w:color="000000"/>
              <w:right w:val="dotted" w:sz="8" w:space="0" w:color="000000"/>
            </w:tcBorders>
            <w:tcMar>
              <w:left w:w="108" w:type="dxa"/>
              <w:right w:w="108" w:type="dxa"/>
            </w:tcMar>
          </w:tcPr>
          <w:p w:rsidR="00B0448B" w:rsidRPr="008D7937" w:rsidRDefault="00B0448B" w:rsidP="00136101">
            <w:pPr>
              <w:pStyle w:val="Normal1"/>
              <w:spacing w:after="160" w:line="259" w:lineRule="auto"/>
              <w:contextualSpacing/>
              <w:rPr>
                <w:rFonts w:asciiTheme="majorHAnsi" w:hAnsiTheme="majorHAnsi"/>
              </w:rPr>
            </w:pPr>
            <w:r w:rsidRPr="008D7937">
              <w:rPr>
                <w:rFonts w:asciiTheme="majorHAnsi" w:hAnsiTheme="majorHAnsi"/>
              </w:rPr>
              <w:t>Chair updates from committees</w:t>
            </w:r>
            <w:r>
              <w:rPr>
                <w:rFonts w:asciiTheme="majorHAnsi" w:hAnsiTheme="majorHAnsi"/>
              </w:rPr>
              <w:t xml:space="preserve"> CBA</w:t>
            </w:r>
          </w:p>
        </w:tc>
        <w:tc>
          <w:tcPr>
            <w:tcW w:w="2087" w:type="dxa"/>
            <w:tcBorders>
              <w:top w:val="nil"/>
              <w:left w:val="nil"/>
              <w:bottom w:val="dotted" w:sz="8" w:space="0" w:color="000000"/>
              <w:right w:val="dotted" w:sz="8" w:space="0" w:color="000000"/>
            </w:tcBorders>
            <w:tcMar>
              <w:left w:w="108" w:type="dxa"/>
              <w:right w:w="108" w:type="dxa"/>
            </w:tcMar>
          </w:tcPr>
          <w:p w:rsidR="00B0448B" w:rsidRPr="008D7937" w:rsidRDefault="00B0448B" w:rsidP="00136101">
            <w:pPr>
              <w:pStyle w:val="Normal1"/>
              <w:rPr>
                <w:rFonts w:asciiTheme="majorHAnsi" w:hAnsiTheme="majorHAnsi"/>
              </w:rPr>
            </w:pPr>
            <w:r w:rsidRPr="008D7937">
              <w:rPr>
                <w:rFonts w:asciiTheme="majorHAnsi" w:eastAsia="Calibri" w:hAnsiTheme="majorHAnsi" w:cs="Calibri"/>
                <w:color w:val="222222"/>
              </w:rPr>
              <w:t xml:space="preserve"> </w:t>
            </w:r>
          </w:p>
        </w:tc>
      </w:tr>
      <w:tr w:rsidR="00B0448B" w:rsidRPr="008D7937">
        <w:trPr>
          <w:trHeight w:val="451"/>
        </w:trPr>
        <w:tc>
          <w:tcPr>
            <w:tcW w:w="816" w:type="dxa"/>
            <w:tcBorders>
              <w:top w:val="nil"/>
              <w:left w:val="dotted" w:sz="8" w:space="0" w:color="000000"/>
              <w:bottom w:val="dotted" w:sz="8" w:space="0" w:color="000000"/>
              <w:right w:val="dotted" w:sz="8" w:space="0" w:color="000000"/>
            </w:tcBorders>
            <w:tcMar>
              <w:left w:w="108" w:type="dxa"/>
              <w:right w:w="108" w:type="dxa"/>
            </w:tcMar>
          </w:tcPr>
          <w:p w:rsidR="00B0448B" w:rsidRPr="008D7937" w:rsidRDefault="00B0448B" w:rsidP="00136101">
            <w:pPr>
              <w:pStyle w:val="Normal1"/>
              <w:rPr>
                <w:rFonts w:asciiTheme="majorHAnsi" w:eastAsia="Calibri" w:hAnsiTheme="majorHAnsi" w:cs="Calibri"/>
                <w:color w:val="222222"/>
              </w:rPr>
            </w:pPr>
            <w:r>
              <w:rPr>
                <w:rFonts w:asciiTheme="majorHAnsi" w:eastAsia="Calibri" w:hAnsiTheme="majorHAnsi" w:cs="Calibri"/>
                <w:color w:val="222222"/>
              </w:rPr>
              <w:t>7:20</w:t>
            </w:r>
          </w:p>
        </w:tc>
        <w:tc>
          <w:tcPr>
            <w:tcW w:w="7894" w:type="dxa"/>
            <w:tcBorders>
              <w:top w:val="nil"/>
              <w:left w:val="nil"/>
              <w:bottom w:val="dotted" w:sz="8" w:space="0" w:color="000000"/>
              <w:right w:val="dotted" w:sz="8" w:space="0" w:color="000000"/>
            </w:tcBorders>
            <w:tcMar>
              <w:left w:w="108" w:type="dxa"/>
              <w:right w:w="108" w:type="dxa"/>
            </w:tcMar>
          </w:tcPr>
          <w:p w:rsidR="00B0448B" w:rsidRPr="008D7937" w:rsidRDefault="00B0448B" w:rsidP="00136101">
            <w:pPr>
              <w:pStyle w:val="Normal1"/>
              <w:spacing w:after="160" w:line="259" w:lineRule="auto"/>
              <w:contextualSpacing/>
              <w:rPr>
                <w:rFonts w:asciiTheme="majorHAnsi" w:hAnsiTheme="majorHAnsi"/>
              </w:rPr>
            </w:pPr>
            <w:r>
              <w:rPr>
                <w:rFonts w:asciiTheme="majorHAnsi" w:hAnsiTheme="majorHAnsi"/>
              </w:rPr>
              <w:t>Reviewing SAPCC policy - Personnel committee</w:t>
            </w:r>
          </w:p>
        </w:tc>
        <w:tc>
          <w:tcPr>
            <w:tcW w:w="2087" w:type="dxa"/>
            <w:tcBorders>
              <w:top w:val="nil"/>
              <w:left w:val="nil"/>
              <w:bottom w:val="dotted" w:sz="8" w:space="0" w:color="000000"/>
              <w:right w:val="dotted" w:sz="8" w:space="0" w:color="000000"/>
            </w:tcBorders>
            <w:tcMar>
              <w:left w:w="108" w:type="dxa"/>
              <w:right w:w="108" w:type="dxa"/>
            </w:tcMar>
          </w:tcPr>
          <w:p w:rsidR="00B0448B" w:rsidRPr="008D7937" w:rsidRDefault="00B0448B" w:rsidP="00136101">
            <w:pPr>
              <w:pStyle w:val="Normal1"/>
              <w:rPr>
                <w:rFonts w:asciiTheme="majorHAnsi" w:eastAsia="Calibri" w:hAnsiTheme="majorHAnsi" w:cs="Calibri"/>
                <w:color w:val="222222"/>
              </w:rPr>
            </w:pPr>
          </w:p>
        </w:tc>
      </w:tr>
      <w:tr w:rsidR="00B0448B" w:rsidRPr="008D7937">
        <w:trPr>
          <w:trHeight w:val="451"/>
        </w:trPr>
        <w:tc>
          <w:tcPr>
            <w:tcW w:w="816" w:type="dxa"/>
            <w:tcBorders>
              <w:top w:val="nil"/>
              <w:left w:val="dotted" w:sz="8" w:space="0" w:color="000000"/>
              <w:bottom w:val="dotted" w:sz="8" w:space="0" w:color="000000"/>
              <w:right w:val="dotted" w:sz="8" w:space="0" w:color="000000"/>
            </w:tcBorders>
            <w:tcMar>
              <w:left w:w="108" w:type="dxa"/>
              <w:right w:w="108" w:type="dxa"/>
            </w:tcMar>
          </w:tcPr>
          <w:p w:rsidR="00B0448B" w:rsidRPr="008D7937" w:rsidRDefault="00B0448B" w:rsidP="00136101">
            <w:pPr>
              <w:pStyle w:val="Normal1"/>
              <w:rPr>
                <w:rFonts w:asciiTheme="majorHAnsi" w:eastAsia="Calibri" w:hAnsiTheme="majorHAnsi" w:cs="Calibri"/>
                <w:color w:val="222222"/>
              </w:rPr>
            </w:pPr>
            <w:r w:rsidRPr="008D7937">
              <w:rPr>
                <w:rFonts w:asciiTheme="majorHAnsi" w:eastAsia="Calibri" w:hAnsiTheme="majorHAnsi" w:cs="Calibri"/>
                <w:color w:val="222222"/>
              </w:rPr>
              <w:t>7:30</w:t>
            </w:r>
          </w:p>
        </w:tc>
        <w:tc>
          <w:tcPr>
            <w:tcW w:w="7894" w:type="dxa"/>
            <w:tcBorders>
              <w:top w:val="nil"/>
              <w:left w:val="nil"/>
              <w:bottom w:val="dotted" w:sz="8" w:space="0" w:color="000000"/>
              <w:right w:val="dotted" w:sz="8" w:space="0" w:color="000000"/>
            </w:tcBorders>
            <w:tcMar>
              <w:left w:w="108" w:type="dxa"/>
              <w:right w:w="108" w:type="dxa"/>
            </w:tcMar>
          </w:tcPr>
          <w:p w:rsidR="00B0448B" w:rsidRPr="008D7937" w:rsidRDefault="00B0448B" w:rsidP="00136101">
            <w:pPr>
              <w:pStyle w:val="Normal1"/>
              <w:spacing w:after="160" w:line="259" w:lineRule="auto"/>
              <w:contextualSpacing/>
              <w:rPr>
                <w:rFonts w:asciiTheme="majorHAnsi" w:hAnsiTheme="majorHAnsi"/>
              </w:rPr>
            </w:pPr>
            <w:r w:rsidRPr="008D7937">
              <w:rPr>
                <w:rFonts w:asciiTheme="majorHAnsi" w:hAnsiTheme="majorHAnsi"/>
              </w:rPr>
              <w:t xml:space="preserve">Jan-Mar quarterly financial update JoAnne </w:t>
            </w:r>
          </w:p>
        </w:tc>
        <w:tc>
          <w:tcPr>
            <w:tcW w:w="2087" w:type="dxa"/>
            <w:tcBorders>
              <w:top w:val="nil"/>
              <w:left w:val="nil"/>
              <w:bottom w:val="dotted" w:sz="8" w:space="0" w:color="000000"/>
              <w:right w:val="dotted" w:sz="8" w:space="0" w:color="000000"/>
            </w:tcBorders>
            <w:tcMar>
              <w:left w:w="108" w:type="dxa"/>
              <w:right w:w="108" w:type="dxa"/>
            </w:tcMar>
          </w:tcPr>
          <w:p w:rsidR="00B0448B" w:rsidRPr="008D7937" w:rsidRDefault="00B0448B" w:rsidP="00136101">
            <w:pPr>
              <w:pStyle w:val="Normal1"/>
              <w:rPr>
                <w:rFonts w:asciiTheme="majorHAnsi" w:eastAsia="Calibri" w:hAnsiTheme="majorHAnsi" w:cs="Calibri"/>
                <w:color w:val="222222"/>
              </w:rPr>
            </w:pPr>
            <w:r w:rsidRPr="008D7937">
              <w:rPr>
                <w:rFonts w:asciiTheme="majorHAnsi" w:eastAsia="Calibri" w:hAnsiTheme="majorHAnsi" w:cs="Calibri"/>
                <w:color w:val="222222"/>
              </w:rPr>
              <w:t xml:space="preserve">Update/review </w:t>
            </w:r>
          </w:p>
        </w:tc>
      </w:tr>
      <w:tr w:rsidR="00B0448B" w:rsidRPr="008D7937">
        <w:trPr>
          <w:trHeight w:val="451"/>
        </w:trPr>
        <w:tc>
          <w:tcPr>
            <w:tcW w:w="816" w:type="dxa"/>
            <w:tcBorders>
              <w:top w:val="nil"/>
              <w:left w:val="dotted" w:sz="8" w:space="0" w:color="000000"/>
              <w:bottom w:val="dotted" w:sz="8" w:space="0" w:color="000000"/>
              <w:right w:val="dotted" w:sz="8" w:space="0" w:color="000000"/>
            </w:tcBorders>
            <w:tcMar>
              <w:left w:w="108" w:type="dxa"/>
              <w:right w:w="108" w:type="dxa"/>
            </w:tcMar>
          </w:tcPr>
          <w:p w:rsidR="00B0448B" w:rsidRPr="008D7937" w:rsidRDefault="00B0448B" w:rsidP="00136101">
            <w:pPr>
              <w:pStyle w:val="Normal1"/>
              <w:rPr>
                <w:rFonts w:asciiTheme="majorHAnsi" w:hAnsiTheme="majorHAnsi"/>
              </w:rPr>
            </w:pPr>
            <w:r w:rsidRPr="008D7937">
              <w:rPr>
                <w:rFonts w:asciiTheme="majorHAnsi" w:eastAsia="Calibri" w:hAnsiTheme="majorHAnsi" w:cs="Calibri"/>
                <w:color w:val="222222"/>
              </w:rPr>
              <w:t>8:00</w:t>
            </w:r>
          </w:p>
        </w:tc>
        <w:tc>
          <w:tcPr>
            <w:tcW w:w="7894" w:type="dxa"/>
            <w:tcBorders>
              <w:top w:val="nil"/>
              <w:left w:val="nil"/>
              <w:bottom w:val="dotted" w:sz="8" w:space="0" w:color="000000"/>
              <w:right w:val="dotted" w:sz="8" w:space="0" w:color="000000"/>
            </w:tcBorders>
            <w:tcMar>
              <w:left w:w="108" w:type="dxa"/>
              <w:right w:w="108" w:type="dxa"/>
            </w:tcMar>
          </w:tcPr>
          <w:p w:rsidR="00B0448B" w:rsidRPr="008D7937" w:rsidRDefault="00B0448B" w:rsidP="00136101">
            <w:pPr>
              <w:pStyle w:val="Normal1"/>
              <w:spacing w:after="160" w:line="259" w:lineRule="auto"/>
              <w:ind w:left="72"/>
              <w:contextualSpacing/>
              <w:jc w:val="both"/>
              <w:rPr>
                <w:rFonts w:asciiTheme="majorHAnsi" w:eastAsia="Calibri" w:hAnsiTheme="majorHAnsi" w:cs="Calibri"/>
              </w:rPr>
            </w:pPr>
            <w:r w:rsidRPr="008D7937">
              <w:rPr>
                <w:rFonts w:asciiTheme="majorHAnsi" w:eastAsia="Calibri" w:hAnsiTheme="majorHAnsi" w:cs="Calibri"/>
              </w:rPr>
              <w:t xml:space="preserve">Barbara </w:t>
            </w:r>
            <w:proofErr w:type="spellStart"/>
            <w:r w:rsidRPr="008D7937">
              <w:rPr>
                <w:rFonts w:asciiTheme="majorHAnsi" w:eastAsia="Calibri" w:hAnsiTheme="majorHAnsi" w:cs="Calibri"/>
              </w:rPr>
              <w:t>Raye</w:t>
            </w:r>
            <w:proofErr w:type="spellEnd"/>
            <w:r w:rsidRPr="008D7937">
              <w:rPr>
                <w:rFonts w:asciiTheme="majorHAnsi" w:eastAsia="Calibri" w:hAnsiTheme="majorHAnsi" w:cs="Calibri"/>
              </w:rPr>
              <w:t xml:space="preserve"> – Strategic planning </w:t>
            </w:r>
            <w:r>
              <w:rPr>
                <w:rFonts w:asciiTheme="majorHAnsi" w:eastAsia="Calibri" w:hAnsiTheme="majorHAnsi" w:cs="Calibri"/>
              </w:rPr>
              <w:t xml:space="preserve">next steps </w:t>
            </w:r>
          </w:p>
        </w:tc>
        <w:tc>
          <w:tcPr>
            <w:tcW w:w="2087" w:type="dxa"/>
            <w:tcBorders>
              <w:top w:val="nil"/>
              <w:left w:val="nil"/>
              <w:bottom w:val="dotted" w:sz="8" w:space="0" w:color="000000"/>
              <w:right w:val="dotted" w:sz="8" w:space="0" w:color="000000"/>
            </w:tcBorders>
            <w:tcMar>
              <w:left w:w="108" w:type="dxa"/>
              <w:right w:w="108" w:type="dxa"/>
            </w:tcMar>
          </w:tcPr>
          <w:p w:rsidR="00B0448B" w:rsidRPr="008D7937" w:rsidRDefault="00B0448B" w:rsidP="00136101">
            <w:pPr>
              <w:pStyle w:val="Normal1"/>
              <w:rPr>
                <w:rFonts w:asciiTheme="majorHAnsi" w:hAnsiTheme="majorHAnsi"/>
              </w:rPr>
            </w:pPr>
            <w:r w:rsidRPr="008D7937">
              <w:rPr>
                <w:rFonts w:asciiTheme="majorHAnsi" w:eastAsia="Calibri" w:hAnsiTheme="majorHAnsi" w:cs="Calibri"/>
                <w:color w:val="222222"/>
                <w:sz w:val="24"/>
              </w:rPr>
              <w:t xml:space="preserve">Discussion/Action </w:t>
            </w:r>
          </w:p>
        </w:tc>
      </w:tr>
      <w:tr w:rsidR="00B0448B" w:rsidRPr="008D7937">
        <w:trPr>
          <w:trHeight w:val="676"/>
        </w:trPr>
        <w:tc>
          <w:tcPr>
            <w:tcW w:w="816" w:type="dxa"/>
            <w:tcBorders>
              <w:top w:val="nil"/>
              <w:left w:val="dotted" w:sz="8" w:space="0" w:color="000000"/>
              <w:bottom w:val="dotted" w:sz="8" w:space="0" w:color="000000"/>
              <w:right w:val="dotted" w:sz="8" w:space="0" w:color="000000"/>
            </w:tcBorders>
            <w:tcMar>
              <w:left w:w="108" w:type="dxa"/>
              <w:right w:w="108" w:type="dxa"/>
            </w:tcMar>
          </w:tcPr>
          <w:p w:rsidR="00B0448B" w:rsidRPr="008D7937" w:rsidRDefault="00B0448B" w:rsidP="00136101">
            <w:pPr>
              <w:pStyle w:val="Normal1"/>
              <w:rPr>
                <w:rFonts w:asciiTheme="majorHAnsi" w:hAnsiTheme="majorHAnsi"/>
              </w:rPr>
            </w:pPr>
            <w:r>
              <w:rPr>
                <w:rFonts w:asciiTheme="majorHAnsi" w:eastAsia="Calibri" w:hAnsiTheme="majorHAnsi" w:cs="Calibri"/>
                <w:color w:val="222222"/>
              </w:rPr>
              <w:t>8:45</w:t>
            </w:r>
          </w:p>
        </w:tc>
        <w:tc>
          <w:tcPr>
            <w:tcW w:w="7894" w:type="dxa"/>
            <w:tcBorders>
              <w:top w:val="nil"/>
              <w:left w:val="nil"/>
              <w:bottom w:val="dotted" w:sz="8" w:space="0" w:color="000000"/>
              <w:right w:val="dotted" w:sz="8" w:space="0" w:color="000000"/>
            </w:tcBorders>
            <w:tcMar>
              <w:left w:w="108" w:type="dxa"/>
              <w:right w:w="108" w:type="dxa"/>
            </w:tcMar>
          </w:tcPr>
          <w:p w:rsidR="00B0448B" w:rsidRPr="008D7937" w:rsidRDefault="00B0448B" w:rsidP="00136101">
            <w:pPr>
              <w:pStyle w:val="Normal1"/>
              <w:spacing w:after="160" w:line="259" w:lineRule="auto"/>
              <w:contextualSpacing/>
              <w:jc w:val="both"/>
              <w:rPr>
                <w:rFonts w:asciiTheme="majorHAnsi" w:eastAsia="Calibri" w:hAnsiTheme="majorHAnsi" w:cs="Calibri"/>
              </w:rPr>
            </w:pPr>
            <w:r w:rsidRPr="008D7937">
              <w:rPr>
                <w:rFonts w:asciiTheme="majorHAnsi" w:eastAsia="Calibri" w:hAnsiTheme="majorHAnsi" w:cs="Calibri"/>
              </w:rPr>
              <w:t xml:space="preserve">Staff update: </w:t>
            </w:r>
          </w:p>
          <w:p w:rsidR="00B0448B" w:rsidRPr="008D7937" w:rsidRDefault="00B0448B" w:rsidP="00136101">
            <w:pPr>
              <w:pStyle w:val="Normal1"/>
              <w:spacing w:after="160" w:line="259" w:lineRule="auto"/>
              <w:contextualSpacing/>
              <w:jc w:val="both"/>
              <w:rPr>
                <w:rFonts w:asciiTheme="majorHAnsi" w:eastAsia="Calibri" w:hAnsiTheme="majorHAnsi" w:cs="Calibri"/>
              </w:rPr>
            </w:pPr>
            <w:r w:rsidRPr="008D7937">
              <w:rPr>
                <w:rFonts w:asciiTheme="majorHAnsi" w:eastAsia="Calibri" w:hAnsiTheme="majorHAnsi" w:cs="Calibri"/>
              </w:rPr>
              <w:t>Grants updates</w:t>
            </w:r>
          </w:p>
          <w:p w:rsidR="00B0448B" w:rsidRPr="008D7937" w:rsidRDefault="00B0448B" w:rsidP="00B0448B">
            <w:pPr>
              <w:pStyle w:val="Normal1"/>
              <w:numPr>
                <w:ilvl w:val="0"/>
                <w:numId w:val="6"/>
              </w:numPr>
              <w:spacing w:after="160" w:line="259" w:lineRule="auto"/>
              <w:contextualSpacing/>
              <w:jc w:val="both"/>
              <w:rPr>
                <w:rFonts w:asciiTheme="majorHAnsi" w:eastAsia="Times New Roman" w:hAnsiTheme="majorHAnsi"/>
                <w:bCs/>
                <w:color w:val="auto"/>
                <w:szCs w:val="22"/>
              </w:rPr>
            </w:pPr>
            <w:r w:rsidRPr="008D7937">
              <w:rPr>
                <w:rFonts w:asciiTheme="majorHAnsi" w:eastAsia="Times New Roman" w:hAnsiTheme="majorHAnsi"/>
                <w:bCs/>
                <w:color w:val="auto"/>
                <w:szCs w:val="22"/>
              </w:rPr>
              <w:t>Good Neighbor Fund/ Vikings Partnership Funded for $25,000 and $3257.00 will be going towards staff time.</w:t>
            </w:r>
          </w:p>
          <w:p w:rsidR="00B0448B" w:rsidRPr="008D7937" w:rsidRDefault="00B0448B" w:rsidP="00B0448B">
            <w:pPr>
              <w:pStyle w:val="Normal1"/>
              <w:numPr>
                <w:ilvl w:val="0"/>
                <w:numId w:val="6"/>
              </w:numPr>
              <w:spacing w:after="160" w:line="259" w:lineRule="auto"/>
              <w:contextualSpacing/>
              <w:jc w:val="both"/>
              <w:rPr>
                <w:rFonts w:asciiTheme="majorHAnsi" w:eastAsia="Times New Roman" w:hAnsiTheme="majorHAnsi"/>
                <w:bCs/>
                <w:color w:val="auto"/>
                <w:szCs w:val="22"/>
              </w:rPr>
            </w:pPr>
            <w:r w:rsidRPr="008D7937">
              <w:rPr>
                <w:rFonts w:asciiTheme="majorHAnsi" w:eastAsia="Times New Roman" w:hAnsiTheme="majorHAnsi"/>
                <w:bCs/>
                <w:color w:val="auto"/>
                <w:szCs w:val="22"/>
              </w:rPr>
              <w:t>Saint Anthony Park Community Foundation $1000 General Operation</w:t>
            </w:r>
          </w:p>
          <w:p w:rsidR="00B0448B" w:rsidRDefault="00B0448B" w:rsidP="00B0448B">
            <w:pPr>
              <w:pStyle w:val="Normal1"/>
              <w:numPr>
                <w:ilvl w:val="0"/>
                <w:numId w:val="6"/>
              </w:numPr>
              <w:spacing w:after="160" w:line="259" w:lineRule="auto"/>
              <w:contextualSpacing/>
              <w:jc w:val="both"/>
              <w:rPr>
                <w:rFonts w:asciiTheme="majorHAnsi" w:eastAsia="Times New Roman" w:hAnsiTheme="majorHAnsi"/>
                <w:bCs/>
                <w:color w:val="auto"/>
                <w:szCs w:val="22"/>
              </w:rPr>
            </w:pPr>
            <w:r>
              <w:rPr>
                <w:rFonts w:asciiTheme="majorHAnsi" w:eastAsia="Times New Roman" w:hAnsiTheme="majorHAnsi"/>
                <w:bCs/>
                <w:color w:val="auto"/>
                <w:szCs w:val="22"/>
              </w:rPr>
              <w:t xml:space="preserve">Stronger bridges $1500 </w:t>
            </w:r>
            <w:r w:rsidRPr="008D7937">
              <w:rPr>
                <w:rFonts w:asciiTheme="majorHAnsi" w:eastAsia="Times New Roman" w:hAnsiTheme="majorHAnsi"/>
                <w:bCs/>
                <w:color w:val="auto"/>
                <w:szCs w:val="22"/>
              </w:rPr>
              <w:t>General Operation</w:t>
            </w:r>
          </w:p>
          <w:p w:rsidR="00B0448B" w:rsidRPr="0099765A" w:rsidRDefault="00B0448B" w:rsidP="00136101">
            <w:pPr>
              <w:pStyle w:val="Normal1"/>
              <w:spacing w:after="160" w:line="259" w:lineRule="auto"/>
              <w:contextualSpacing/>
              <w:jc w:val="both"/>
              <w:rPr>
                <w:rFonts w:asciiTheme="majorHAnsi" w:eastAsia="Times New Roman" w:hAnsiTheme="majorHAnsi"/>
                <w:bCs/>
                <w:color w:val="auto"/>
                <w:szCs w:val="22"/>
              </w:rPr>
            </w:pPr>
            <w:r>
              <w:rPr>
                <w:rFonts w:asciiTheme="majorHAnsi" w:eastAsia="Times New Roman" w:hAnsiTheme="majorHAnsi"/>
                <w:bCs/>
                <w:color w:val="auto"/>
                <w:szCs w:val="22"/>
              </w:rPr>
              <w:t>Rethinking our current committee structure - thoughts of bringing back (Community connects)</w:t>
            </w:r>
          </w:p>
        </w:tc>
        <w:tc>
          <w:tcPr>
            <w:tcW w:w="2087" w:type="dxa"/>
            <w:tcBorders>
              <w:top w:val="nil"/>
              <w:left w:val="nil"/>
              <w:bottom w:val="dotted" w:sz="8" w:space="0" w:color="000000"/>
              <w:right w:val="dotted" w:sz="8" w:space="0" w:color="000000"/>
            </w:tcBorders>
            <w:tcMar>
              <w:left w:w="108" w:type="dxa"/>
              <w:right w:w="108" w:type="dxa"/>
            </w:tcMar>
          </w:tcPr>
          <w:p w:rsidR="00B0448B" w:rsidRPr="008D7937" w:rsidRDefault="00B0448B" w:rsidP="00136101">
            <w:pPr>
              <w:pStyle w:val="Normal1"/>
              <w:rPr>
                <w:rFonts w:asciiTheme="majorHAnsi" w:hAnsiTheme="majorHAnsi"/>
              </w:rPr>
            </w:pPr>
            <w:r w:rsidRPr="008D7937">
              <w:rPr>
                <w:rFonts w:asciiTheme="majorHAnsi" w:eastAsia="Calibri" w:hAnsiTheme="majorHAnsi" w:cs="Calibri"/>
                <w:color w:val="222222"/>
              </w:rPr>
              <w:t xml:space="preserve">Discussion </w:t>
            </w:r>
          </w:p>
        </w:tc>
      </w:tr>
      <w:tr w:rsidR="00B0448B" w:rsidRPr="008D7937">
        <w:trPr>
          <w:trHeight w:val="265"/>
        </w:trPr>
        <w:tc>
          <w:tcPr>
            <w:tcW w:w="816" w:type="dxa"/>
            <w:tcBorders>
              <w:top w:val="dotted" w:sz="8" w:space="0" w:color="000000"/>
              <w:left w:val="dotted" w:sz="8" w:space="0" w:color="000000"/>
              <w:bottom w:val="nil"/>
              <w:right w:val="dotted" w:sz="8" w:space="0" w:color="000000"/>
            </w:tcBorders>
            <w:tcMar>
              <w:left w:w="108" w:type="dxa"/>
              <w:right w:w="108" w:type="dxa"/>
            </w:tcMar>
          </w:tcPr>
          <w:p w:rsidR="00B0448B" w:rsidRPr="008D7937" w:rsidRDefault="00B0448B" w:rsidP="00136101">
            <w:pPr>
              <w:pStyle w:val="Normal1"/>
              <w:rPr>
                <w:rFonts w:asciiTheme="majorHAnsi" w:hAnsiTheme="majorHAnsi" w:cs="Times New Roman"/>
              </w:rPr>
            </w:pPr>
            <w:r>
              <w:rPr>
                <w:rFonts w:asciiTheme="majorHAnsi" w:eastAsia="Calibri" w:hAnsiTheme="majorHAnsi" w:cs="Times New Roman"/>
                <w:color w:val="222222"/>
              </w:rPr>
              <w:t>8:55</w:t>
            </w:r>
          </w:p>
        </w:tc>
        <w:tc>
          <w:tcPr>
            <w:tcW w:w="7894" w:type="dxa"/>
            <w:tcBorders>
              <w:top w:val="nil"/>
              <w:left w:val="nil"/>
              <w:bottom w:val="dotted" w:sz="8" w:space="0" w:color="000000"/>
              <w:right w:val="dotted" w:sz="8" w:space="0" w:color="000000"/>
            </w:tcBorders>
            <w:tcMar>
              <w:left w:w="108" w:type="dxa"/>
              <w:right w:w="108" w:type="dxa"/>
            </w:tcMar>
          </w:tcPr>
          <w:p w:rsidR="00B0448B" w:rsidRPr="0099765A" w:rsidRDefault="00B0448B" w:rsidP="00136101">
            <w:pPr>
              <w:pStyle w:val="Normal1"/>
              <w:rPr>
                <w:rFonts w:asciiTheme="majorHAnsi" w:eastAsia="Calibri" w:hAnsiTheme="majorHAnsi" w:cs="Times New Roman"/>
                <w:color w:val="222222"/>
              </w:rPr>
            </w:pPr>
            <w:r w:rsidRPr="008D7937">
              <w:rPr>
                <w:rFonts w:asciiTheme="majorHAnsi" w:eastAsia="Calibri" w:hAnsiTheme="majorHAnsi" w:cs="Times New Roman"/>
                <w:color w:val="222222"/>
              </w:rPr>
              <w:t>Other Agenda Items</w:t>
            </w:r>
          </w:p>
        </w:tc>
        <w:tc>
          <w:tcPr>
            <w:tcW w:w="2087" w:type="dxa"/>
            <w:tcBorders>
              <w:top w:val="nil"/>
              <w:left w:val="nil"/>
              <w:bottom w:val="nil"/>
              <w:right w:val="dotted" w:sz="8" w:space="0" w:color="000000"/>
            </w:tcBorders>
            <w:tcMar>
              <w:left w:w="108" w:type="dxa"/>
              <w:right w:w="108" w:type="dxa"/>
            </w:tcMar>
          </w:tcPr>
          <w:p w:rsidR="00B0448B" w:rsidRPr="008D7937" w:rsidRDefault="00B0448B" w:rsidP="00136101">
            <w:pPr>
              <w:pStyle w:val="Normal1"/>
              <w:rPr>
                <w:rFonts w:asciiTheme="majorHAnsi" w:hAnsiTheme="majorHAnsi"/>
              </w:rPr>
            </w:pPr>
            <w:r w:rsidRPr="008D7937">
              <w:rPr>
                <w:rFonts w:asciiTheme="majorHAnsi" w:eastAsia="Calibri" w:hAnsiTheme="majorHAnsi" w:cs="Calibri"/>
                <w:color w:val="222222"/>
                <w:sz w:val="24"/>
              </w:rPr>
              <w:t>Discussion</w:t>
            </w:r>
          </w:p>
        </w:tc>
      </w:tr>
      <w:tr w:rsidR="00B0448B" w:rsidRPr="008D7937">
        <w:trPr>
          <w:trHeight w:val="317"/>
        </w:trPr>
        <w:tc>
          <w:tcPr>
            <w:tcW w:w="816" w:type="dxa"/>
            <w:tcBorders>
              <w:top w:val="nil"/>
              <w:left w:val="dotted" w:sz="8" w:space="0" w:color="000000"/>
              <w:bottom w:val="nil"/>
              <w:right w:val="dotted" w:sz="8" w:space="0" w:color="000000"/>
            </w:tcBorders>
            <w:tcMar>
              <w:left w:w="108" w:type="dxa"/>
              <w:right w:w="108" w:type="dxa"/>
            </w:tcMar>
          </w:tcPr>
          <w:p w:rsidR="00B0448B" w:rsidRPr="008D7937" w:rsidRDefault="00B0448B" w:rsidP="00136101">
            <w:pPr>
              <w:pStyle w:val="Normal1"/>
              <w:rPr>
                <w:rFonts w:asciiTheme="majorHAnsi" w:hAnsiTheme="majorHAnsi" w:cs="Times New Roman"/>
              </w:rPr>
            </w:pPr>
            <w:r w:rsidRPr="008D7937">
              <w:rPr>
                <w:rFonts w:asciiTheme="majorHAnsi" w:eastAsia="Calibri" w:hAnsiTheme="majorHAnsi" w:cs="Times New Roman"/>
                <w:color w:val="222222"/>
                <w:sz w:val="24"/>
              </w:rPr>
              <w:t xml:space="preserve">9:00 </w:t>
            </w:r>
          </w:p>
        </w:tc>
        <w:tc>
          <w:tcPr>
            <w:tcW w:w="7894" w:type="dxa"/>
            <w:tcBorders>
              <w:top w:val="dotted" w:sz="8" w:space="0" w:color="000000"/>
              <w:left w:val="nil"/>
              <w:bottom w:val="nil"/>
              <w:right w:val="dotted" w:sz="8" w:space="0" w:color="000000"/>
            </w:tcBorders>
            <w:tcMar>
              <w:left w:w="108" w:type="dxa"/>
              <w:right w:w="108" w:type="dxa"/>
            </w:tcMar>
          </w:tcPr>
          <w:p w:rsidR="00B0448B" w:rsidRPr="008D7937" w:rsidRDefault="00B0448B" w:rsidP="00136101">
            <w:pPr>
              <w:pStyle w:val="Normal1"/>
              <w:rPr>
                <w:rFonts w:asciiTheme="majorHAnsi" w:hAnsiTheme="majorHAnsi" w:cs="Times New Roman"/>
              </w:rPr>
            </w:pPr>
            <w:r w:rsidRPr="008D7937">
              <w:rPr>
                <w:rFonts w:asciiTheme="majorHAnsi" w:eastAsia="Calibri" w:hAnsiTheme="majorHAnsi" w:cs="Times New Roman"/>
                <w:color w:val="222222"/>
                <w:sz w:val="24"/>
              </w:rPr>
              <w:t>Adjourn</w:t>
            </w:r>
          </w:p>
        </w:tc>
        <w:tc>
          <w:tcPr>
            <w:tcW w:w="2087" w:type="dxa"/>
            <w:tcBorders>
              <w:top w:val="nil"/>
              <w:left w:val="nil"/>
              <w:bottom w:val="nil"/>
              <w:right w:val="dotted" w:sz="8" w:space="0" w:color="000000"/>
            </w:tcBorders>
            <w:tcMar>
              <w:left w:w="108" w:type="dxa"/>
              <w:right w:w="108" w:type="dxa"/>
            </w:tcMar>
          </w:tcPr>
          <w:p w:rsidR="00B0448B" w:rsidRPr="008D7937" w:rsidRDefault="00B0448B" w:rsidP="00136101">
            <w:pPr>
              <w:pStyle w:val="Normal1"/>
              <w:rPr>
                <w:rFonts w:asciiTheme="majorHAnsi" w:hAnsiTheme="majorHAnsi"/>
              </w:rPr>
            </w:pPr>
            <w:r w:rsidRPr="008D7937">
              <w:rPr>
                <w:rFonts w:asciiTheme="majorHAnsi" w:eastAsia="Calibri" w:hAnsiTheme="majorHAnsi" w:cs="Calibri"/>
                <w:color w:val="222222"/>
                <w:sz w:val="24"/>
              </w:rPr>
              <w:t>Adjourn</w:t>
            </w:r>
          </w:p>
        </w:tc>
      </w:tr>
      <w:tr w:rsidR="00B0448B" w:rsidRPr="008D7937">
        <w:trPr>
          <w:trHeight w:val="66"/>
        </w:trPr>
        <w:tc>
          <w:tcPr>
            <w:tcW w:w="816" w:type="dxa"/>
            <w:tcBorders>
              <w:top w:val="nil"/>
              <w:left w:val="dotted" w:sz="8" w:space="0" w:color="000000"/>
              <w:bottom w:val="dotted" w:sz="8" w:space="0" w:color="000000"/>
              <w:right w:val="dotted" w:sz="8" w:space="0" w:color="000000"/>
            </w:tcBorders>
            <w:tcMar>
              <w:left w:w="108" w:type="dxa"/>
              <w:right w:w="108" w:type="dxa"/>
            </w:tcMar>
          </w:tcPr>
          <w:p w:rsidR="00B0448B" w:rsidRPr="008D7937" w:rsidRDefault="00B0448B" w:rsidP="00136101">
            <w:pPr>
              <w:pStyle w:val="Normal1"/>
              <w:rPr>
                <w:rFonts w:asciiTheme="majorHAnsi" w:hAnsiTheme="majorHAnsi" w:cs="Times New Roman"/>
              </w:rPr>
            </w:pPr>
          </w:p>
        </w:tc>
        <w:tc>
          <w:tcPr>
            <w:tcW w:w="7894" w:type="dxa"/>
            <w:tcBorders>
              <w:top w:val="nil"/>
              <w:left w:val="nil"/>
              <w:bottom w:val="dotted" w:sz="8" w:space="0" w:color="000000"/>
              <w:right w:val="dotted" w:sz="8" w:space="0" w:color="000000"/>
            </w:tcBorders>
            <w:tcMar>
              <w:left w:w="108" w:type="dxa"/>
              <w:right w:w="108" w:type="dxa"/>
            </w:tcMar>
          </w:tcPr>
          <w:p w:rsidR="00B0448B" w:rsidRPr="008D7937" w:rsidRDefault="00B0448B" w:rsidP="00136101">
            <w:pPr>
              <w:spacing w:after="240" w:line="240" w:lineRule="auto"/>
              <w:ind w:right="465"/>
              <w:rPr>
                <w:rFonts w:asciiTheme="majorHAnsi" w:eastAsia="Times New Roman" w:hAnsiTheme="majorHAnsi" w:cs="Times New Roman"/>
                <w:b/>
                <w:bCs/>
                <w:color w:val="555555"/>
                <w:sz w:val="19"/>
                <w:szCs w:val="19"/>
              </w:rPr>
            </w:pPr>
          </w:p>
        </w:tc>
        <w:tc>
          <w:tcPr>
            <w:tcW w:w="2087" w:type="dxa"/>
            <w:tcBorders>
              <w:top w:val="nil"/>
              <w:left w:val="nil"/>
              <w:bottom w:val="dotted" w:sz="8" w:space="0" w:color="000000"/>
              <w:right w:val="dotted" w:sz="8" w:space="0" w:color="000000"/>
            </w:tcBorders>
            <w:tcMar>
              <w:left w:w="108" w:type="dxa"/>
              <w:right w:w="108" w:type="dxa"/>
            </w:tcMar>
          </w:tcPr>
          <w:p w:rsidR="00B0448B" w:rsidRPr="008D7937" w:rsidRDefault="00B0448B" w:rsidP="00136101">
            <w:pPr>
              <w:pStyle w:val="Normal1"/>
              <w:rPr>
                <w:rFonts w:asciiTheme="majorHAnsi" w:hAnsiTheme="majorHAnsi"/>
              </w:rPr>
            </w:pPr>
          </w:p>
        </w:tc>
      </w:tr>
    </w:tbl>
    <w:p w:rsidR="00B0448B" w:rsidRDefault="00B0448B" w:rsidP="00205DCA">
      <w:pPr>
        <w:jc w:val="center"/>
      </w:pPr>
    </w:p>
    <w:p w:rsidR="00D57F15" w:rsidRPr="00205DCA" w:rsidRDefault="00D57F15" w:rsidP="00D57F15">
      <w:pPr>
        <w:jc w:val="center"/>
        <w:rPr>
          <w:b/>
          <w:sz w:val="28"/>
          <w:szCs w:val="28"/>
        </w:rPr>
      </w:pPr>
    </w:p>
    <w:p w:rsidR="00205DCA" w:rsidRPr="00205DCA" w:rsidRDefault="00205DCA" w:rsidP="00205DCA">
      <w:pPr>
        <w:jc w:val="center"/>
        <w:rPr>
          <w:rFonts w:asciiTheme="minorHAnsi" w:hAnsiTheme="minorHAnsi"/>
          <w:sz w:val="24"/>
          <w:szCs w:val="24"/>
        </w:rPr>
      </w:pPr>
      <w:r w:rsidRPr="00205DCA">
        <w:rPr>
          <w:rFonts w:asciiTheme="minorHAnsi" w:hAnsiTheme="minorHAnsi"/>
          <w:sz w:val="24"/>
          <w:szCs w:val="24"/>
        </w:rPr>
        <w:t>Executive Committee notes from 5/5/15</w:t>
      </w:r>
    </w:p>
    <w:p w:rsidR="00205DCA" w:rsidRPr="00205DCA" w:rsidRDefault="00205DCA" w:rsidP="00205DCA">
      <w:pPr>
        <w:jc w:val="center"/>
        <w:rPr>
          <w:rFonts w:asciiTheme="minorHAnsi" w:hAnsiTheme="minorHAnsi"/>
          <w:sz w:val="24"/>
          <w:szCs w:val="24"/>
        </w:rPr>
      </w:pPr>
      <w:r w:rsidRPr="00205DCA">
        <w:rPr>
          <w:rFonts w:asciiTheme="minorHAnsi" w:hAnsiTheme="minorHAnsi"/>
          <w:sz w:val="24"/>
          <w:szCs w:val="24"/>
        </w:rPr>
        <w:t>Set agenda for 5/14/15 board meeting:</w:t>
      </w:r>
    </w:p>
    <w:p w:rsidR="00205DCA" w:rsidRPr="00205DCA" w:rsidRDefault="00205DCA" w:rsidP="00205DCA">
      <w:pPr>
        <w:jc w:val="center"/>
        <w:rPr>
          <w:rFonts w:asciiTheme="minorHAnsi" w:eastAsia="Garamond" w:hAnsiTheme="minorHAnsi" w:cs="Garamond"/>
          <w:sz w:val="24"/>
          <w:szCs w:val="24"/>
        </w:rPr>
      </w:pPr>
      <w:r w:rsidRPr="00205DCA">
        <w:rPr>
          <w:rFonts w:asciiTheme="minorHAnsi" w:hAnsiTheme="minorHAnsi"/>
          <w:sz w:val="24"/>
          <w:szCs w:val="24"/>
        </w:rPr>
        <w:t>Attendance: JoAnne</w:t>
      </w:r>
      <w:r w:rsidRPr="00205DCA">
        <w:rPr>
          <w:rFonts w:asciiTheme="minorHAnsi" w:hAnsiTheme="minorHAnsi"/>
          <w:bCs/>
          <w:color w:val="555555"/>
          <w:sz w:val="24"/>
          <w:szCs w:val="24"/>
        </w:rPr>
        <w:t xml:space="preserve"> Makela</w:t>
      </w:r>
      <w:r w:rsidRPr="00205DCA">
        <w:rPr>
          <w:rFonts w:asciiTheme="minorHAnsi" w:hAnsiTheme="minorHAnsi"/>
          <w:sz w:val="24"/>
          <w:szCs w:val="24"/>
        </w:rPr>
        <w:t xml:space="preserve">, Seth Levin, </w:t>
      </w:r>
      <w:r w:rsidRPr="00205DCA">
        <w:rPr>
          <w:rFonts w:asciiTheme="minorHAnsi" w:eastAsia="Garamond" w:hAnsiTheme="minorHAnsi" w:cs="Garamond"/>
          <w:sz w:val="24"/>
          <w:szCs w:val="24"/>
        </w:rPr>
        <w:t>Ray Bryan</w:t>
      </w:r>
    </w:p>
    <w:p w:rsidR="00205DCA" w:rsidRPr="00205DCA" w:rsidRDefault="00205DCA" w:rsidP="00205DCA">
      <w:pPr>
        <w:jc w:val="center"/>
        <w:rPr>
          <w:rFonts w:asciiTheme="minorHAnsi" w:hAnsiTheme="minorHAnsi"/>
          <w:sz w:val="24"/>
          <w:szCs w:val="24"/>
        </w:rPr>
      </w:pPr>
      <w:r w:rsidRPr="00205DCA">
        <w:rPr>
          <w:rFonts w:asciiTheme="minorHAnsi" w:eastAsia="Garamond" w:hAnsiTheme="minorHAnsi" w:cs="Garamond"/>
          <w:sz w:val="24"/>
          <w:szCs w:val="24"/>
        </w:rPr>
        <w:t xml:space="preserve">Staff: Suyapa Miranda </w:t>
      </w:r>
    </w:p>
    <w:p w:rsidR="00205DCA" w:rsidRDefault="00205DCA" w:rsidP="00205DCA"/>
    <w:p w:rsidR="00205DCA" w:rsidRDefault="00205DCA" w:rsidP="00205DCA">
      <w:pPr>
        <w:pStyle w:val="ListParagraph"/>
        <w:numPr>
          <w:ilvl w:val="0"/>
          <w:numId w:val="7"/>
        </w:numPr>
      </w:pPr>
      <w:r>
        <w:t>Introduce Kathryn Murray as new board member [5 minutes]</w:t>
      </w:r>
    </w:p>
    <w:p w:rsidR="00205DCA" w:rsidRDefault="00205DCA" w:rsidP="00205DCA">
      <w:pPr>
        <w:pStyle w:val="ListParagraph"/>
        <w:numPr>
          <w:ilvl w:val="0"/>
          <w:numId w:val="7"/>
        </w:numPr>
      </w:pPr>
      <w:r>
        <w:t>Finance report – JoAnne [5 minutes]</w:t>
      </w:r>
    </w:p>
    <w:p w:rsidR="00205DCA" w:rsidRDefault="00205DCA" w:rsidP="00205DCA">
      <w:pPr>
        <w:pStyle w:val="ListParagraph"/>
        <w:numPr>
          <w:ilvl w:val="0"/>
          <w:numId w:val="7"/>
        </w:numPr>
      </w:pPr>
      <w:r>
        <w:t>Set staff complaint policy: See Principles and Practices for Nonprofit Excellence [attached – to be distributed to board with minutes. HR policies begin on page 30.]</w:t>
      </w:r>
    </w:p>
    <w:p w:rsidR="00205DCA" w:rsidRDefault="00205DCA" w:rsidP="00205DCA">
      <w:pPr>
        <w:pStyle w:val="ListParagraph"/>
        <w:numPr>
          <w:ilvl w:val="1"/>
          <w:numId w:val="7"/>
        </w:numPr>
      </w:pPr>
      <w:r>
        <w:t>Suggested resolution: The SAPCC recognizes the rights of staff to feel safe in the workplace. Any action taken by any board member or other constituent that threatens the safety or well-being of staff will be dealt with by the Executive Committee upon notice from staff within 48 hours of notice in accordance with federal, state and local human resources best practices and in adherence to any applicable law. The SAPCC b</w:t>
      </w:r>
      <w:bookmarkStart w:id="0" w:name="_GoBack"/>
      <w:bookmarkEnd w:id="0"/>
      <w:r>
        <w:t xml:space="preserve">oard does not tolerate harassment, verbal abuse, racism or sexism in any encounters with staff, board or community members. Appropriate action may include notifying law enforcement and/or seeking legal counsel. Should staff feel in imminent danger, they are to call 911 immediately and notify Executive Committee as soon as is reasonable. </w:t>
      </w:r>
    </w:p>
    <w:p w:rsidR="00205DCA" w:rsidRDefault="00205DCA" w:rsidP="00205DCA">
      <w:pPr>
        <w:pStyle w:val="ListParagraph"/>
        <w:numPr>
          <w:ilvl w:val="1"/>
          <w:numId w:val="7"/>
        </w:numPr>
      </w:pPr>
      <w:r>
        <w:t>Board conduct: All board members are expected to treat SAPCC staff with respect and dignity at all times. Concerns about staff conduct or work performance may be submitted to the Personnel Committee or the Executive Committee. The committee consulted will take any necessary action within one week of the complaint. [5 minutes]</w:t>
      </w:r>
    </w:p>
    <w:p w:rsidR="00205DCA" w:rsidRDefault="00205DCA" w:rsidP="00205DCA">
      <w:pPr>
        <w:pStyle w:val="ListParagraph"/>
        <w:numPr>
          <w:ilvl w:val="0"/>
          <w:numId w:val="7"/>
        </w:numPr>
      </w:pPr>
      <w:r>
        <w:t>Guest Barb – update on strategic plan</w:t>
      </w:r>
    </w:p>
    <w:p w:rsidR="00205DCA" w:rsidRDefault="00205DCA" w:rsidP="00205DCA">
      <w:pPr>
        <w:pStyle w:val="ListParagraph"/>
      </w:pPr>
      <w:r>
        <w:t>Exec committee recommends that all board members participate from now on in the strategic planning process. We recommend expediting this process to put in place mission, vision, and board constitution in order to hold board elections or appointments by September 2015. This may require multiple meetings throughout the summer. [45 minutes]</w:t>
      </w:r>
    </w:p>
    <w:p w:rsidR="00205DCA" w:rsidRDefault="00205DCA" w:rsidP="00205DCA">
      <w:pPr>
        <w:pStyle w:val="ListParagraph"/>
      </w:pPr>
    </w:p>
    <w:p w:rsidR="00205DCA" w:rsidRDefault="00205DCA" w:rsidP="00205DCA">
      <w:pPr>
        <w:pStyle w:val="ListParagraph"/>
        <w:numPr>
          <w:ilvl w:val="0"/>
          <w:numId w:val="7"/>
        </w:numPr>
      </w:pPr>
      <w:r>
        <w:t>CBA: recommend all board chairs review this policy and suggest how to implement within their committees [10 minutes]</w:t>
      </w:r>
    </w:p>
    <w:p w:rsidR="00205DCA" w:rsidRDefault="00205DCA" w:rsidP="00205DCA">
      <w:pPr>
        <w:pStyle w:val="ListParagraph"/>
        <w:numPr>
          <w:ilvl w:val="0"/>
          <w:numId w:val="7"/>
        </w:numPr>
      </w:pPr>
      <w:r>
        <w:t>Staff updates [20 minutes]</w:t>
      </w:r>
    </w:p>
    <w:p w:rsidR="00205DCA" w:rsidRDefault="00205DCA" w:rsidP="00205DCA">
      <w:pPr>
        <w:pStyle w:val="ListParagraph"/>
        <w:numPr>
          <w:ilvl w:val="1"/>
          <w:numId w:val="7"/>
        </w:numPr>
      </w:pPr>
      <w:r>
        <w:t>CIB brief follow up</w:t>
      </w:r>
    </w:p>
    <w:p w:rsidR="00205DCA" w:rsidRDefault="00205DCA" w:rsidP="00205DCA">
      <w:pPr>
        <w:pStyle w:val="ListParagraph"/>
        <w:numPr>
          <w:ilvl w:val="1"/>
          <w:numId w:val="7"/>
        </w:numPr>
      </w:pPr>
      <w:r>
        <w:t>Grants: Foundation $1000; Good Neighbor $28000; Better Bridges $500; COPP [? - $2500 – check with Tim about finance report. Where did this money go?]</w:t>
      </w:r>
    </w:p>
    <w:p w:rsidR="00205DCA" w:rsidRDefault="00205DCA" w:rsidP="00205DCA">
      <w:pPr>
        <w:pStyle w:val="ListParagraph"/>
        <w:numPr>
          <w:ilvl w:val="1"/>
          <w:numId w:val="7"/>
        </w:numPr>
      </w:pPr>
      <w:r>
        <w:t>Amanda Yang, new intern. Board Repair</w:t>
      </w:r>
    </w:p>
    <w:p w:rsidR="00205DCA" w:rsidRDefault="00205DCA" w:rsidP="00205DCA">
      <w:pPr>
        <w:pStyle w:val="ListParagraph"/>
        <w:numPr>
          <w:ilvl w:val="1"/>
          <w:numId w:val="7"/>
        </w:numPr>
      </w:pPr>
      <w:r>
        <w:t>Committee minutes to be sent to chairs at least one week before board meeting. Chairs to make corrections and send back before minutes are sent to the board and committee members.</w:t>
      </w:r>
    </w:p>
    <w:p w:rsidR="00D57F15" w:rsidRDefault="00D57F15" w:rsidP="00D57F15">
      <w:pPr>
        <w:jc w:val="center"/>
      </w:pPr>
    </w:p>
    <w:p w:rsidR="00205DCA" w:rsidRDefault="00205DCA" w:rsidP="00D57F15">
      <w:pPr>
        <w:jc w:val="center"/>
      </w:pPr>
    </w:p>
    <w:p w:rsidR="00205DCA" w:rsidRDefault="00205DCA" w:rsidP="00D57F15">
      <w:pPr>
        <w:jc w:val="center"/>
      </w:pPr>
    </w:p>
    <w:p w:rsidR="00205DCA" w:rsidRDefault="00205DCA" w:rsidP="00D57F15">
      <w:pPr>
        <w:jc w:val="center"/>
      </w:pPr>
    </w:p>
    <w:p w:rsidR="00D57F15" w:rsidRDefault="00D57F15" w:rsidP="00D57F15">
      <w:pPr>
        <w:jc w:val="center"/>
      </w:pPr>
      <w:r>
        <w:t xml:space="preserve">SAPCC Environment Committee minutes  </w:t>
      </w:r>
    </w:p>
    <w:p w:rsidR="00D57F15" w:rsidRDefault="00D57F15" w:rsidP="00D57F15">
      <w:pPr>
        <w:jc w:val="center"/>
      </w:pPr>
      <w:r>
        <w:t>April 22nd, 2015</w:t>
      </w:r>
    </w:p>
    <w:p w:rsidR="00D57F15" w:rsidRDefault="00D57F15" w:rsidP="00D57F15">
      <w:pPr>
        <w:jc w:val="center"/>
      </w:pPr>
      <w:r>
        <w:t xml:space="preserve">Steve </w:t>
      </w:r>
      <w:proofErr w:type="spellStart"/>
      <w:r>
        <w:t>Yetter</w:t>
      </w:r>
      <w:proofErr w:type="spellEnd"/>
      <w:r>
        <w:t>, Matt Hass,</w:t>
      </w:r>
    </w:p>
    <w:p w:rsidR="00D57F15" w:rsidRDefault="00D57F15" w:rsidP="00D57F15">
      <w:pPr>
        <w:jc w:val="center"/>
      </w:pPr>
      <w:r>
        <w:t xml:space="preserve">Cailin Rogers, Claire </w:t>
      </w:r>
      <w:proofErr w:type="spellStart"/>
      <w:r>
        <w:t>Lingen</w:t>
      </w:r>
      <w:proofErr w:type="spellEnd"/>
      <w:r>
        <w:t>-Mathews,</w:t>
      </w:r>
    </w:p>
    <w:p w:rsidR="00D57F15" w:rsidRDefault="00D57F15" w:rsidP="00D57F15"/>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D57F15">
        <w:tc>
          <w:tcPr>
            <w:tcW w:w="4680" w:type="dxa"/>
            <w:tcMar>
              <w:top w:w="100" w:type="dxa"/>
              <w:left w:w="100" w:type="dxa"/>
              <w:bottom w:w="100" w:type="dxa"/>
              <w:right w:w="100" w:type="dxa"/>
            </w:tcMar>
          </w:tcPr>
          <w:p w:rsidR="00D57F15" w:rsidRDefault="00D57F15" w:rsidP="00136101">
            <w:pPr>
              <w:widowControl w:val="0"/>
              <w:spacing w:line="240" w:lineRule="auto"/>
            </w:pPr>
            <w:r>
              <w:t>Introductions</w:t>
            </w:r>
          </w:p>
        </w:tc>
        <w:tc>
          <w:tcPr>
            <w:tcW w:w="4680" w:type="dxa"/>
            <w:tcMar>
              <w:top w:w="100" w:type="dxa"/>
              <w:left w:w="100" w:type="dxa"/>
              <w:bottom w:w="100" w:type="dxa"/>
              <w:right w:w="100" w:type="dxa"/>
            </w:tcMar>
          </w:tcPr>
          <w:p w:rsidR="00D57F15" w:rsidRDefault="00D57F15" w:rsidP="00136101">
            <w:pPr>
              <w:widowControl w:val="0"/>
              <w:spacing w:line="240" w:lineRule="auto"/>
            </w:pPr>
            <w:r>
              <w:t>Discussion of minutes. Long-term, we want to have a larger neighborhood conversation about rail links. Maybe this is a conversation for the annual meeting. Matt moved to approve the minutes, Steve seconded. Unanimous approval.</w:t>
            </w:r>
          </w:p>
        </w:tc>
      </w:tr>
      <w:tr w:rsidR="00D57F15">
        <w:tc>
          <w:tcPr>
            <w:tcW w:w="4680" w:type="dxa"/>
            <w:tcMar>
              <w:top w:w="100" w:type="dxa"/>
              <w:left w:w="100" w:type="dxa"/>
              <w:bottom w:w="100" w:type="dxa"/>
              <w:right w:w="100" w:type="dxa"/>
            </w:tcMar>
          </w:tcPr>
          <w:p w:rsidR="00D57F15" w:rsidRDefault="00D57F15" w:rsidP="00136101">
            <w:pPr>
              <w:widowControl w:val="0"/>
              <w:spacing w:line="240" w:lineRule="auto"/>
            </w:pPr>
            <w:proofErr w:type="spellStart"/>
            <w:r>
              <w:t>Kasota</w:t>
            </w:r>
            <w:proofErr w:type="spellEnd"/>
            <w:r>
              <w:t xml:space="preserve"> Ponds Planning</w:t>
            </w:r>
          </w:p>
        </w:tc>
        <w:tc>
          <w:tcPr>
            <w:tcW w:w="4680" w:type="dxa"/>
            <w:tcMar>
              <w:top w:w="100" w:type="dxa"/>
              <w:left w:w="100" w:type="dxa"/>
              <w:bottom w:w="100" w:type="dxa"/>
              <w:right w:w="100" w:type="dxa"/>
            </w:tcMar>
          </w:tcPr>
          <w:p w:rsidR="00D57F15" w:rsidRDefault="00D57F15" w:rsidP="00136101">
            <w:pPr>
              <w:widowControl w:val="0"/>
              <w:spacing w:line="240" w:lineRule="auto"/>
            </w:pPr>
            <w:r>
              <w:t xml:space="preserve">10am-1pm. Make sure to have hand washing and water drinking stations. Call the day beforehand to remind local restaurants donating food of pickup times. Bring all three folding tables. Leave North ponds for Avalon students on Monday. </w:t>
            </w:r>
          </w:p>
          <w:p w:rsidR="00D57F15" w:rsidRDefault="00D57F15" w:rsidP="00136101">
            <w:pPr>
              <w:widowControl w:val="0"/>
              <w:spacing w:line="240" w:lineRule="auto"/>
            </w:pPr>
            <w:r>
              <w:t>We need to ask Stephen about when to weed in the rain gardens.</w:t>
            </w:r>
          </w:p>
          <w:p w:rsidR="00D57F15" w:rsidRDefault="00D57F15" w:rsidP="00136101">
            <w:pPr>
              <w:widowControl w:val="0"/>
              <w:spacing w:line="240" w:lineRule="auto"/>
            </w:pPr>
            <w:r>
              <w:t xml:space="preserve">Bring strategic planning surveys to the clean up. </w:t>
            </w:r>
          </w:p>
          <w:p w:rsidR="00D57F15" w:rsidRDefault="00D57F15" w:rsidP="00136101">
            <w:pPr>
              <w:widowControl w:val="0"/>
              <w:spacing w:line="240" w:lineRule="auto"/>
            </w:pPr>
            <w:r>
              <w:t>Take lots of photos!</w:t>
            </w:r>
          </w:p>
        </w:tc>
      </w:tr>
      <w:tr w:rsidR="00D57F15">
        <w:tc>
          <w:tcPr>
            <w:tcW w:w="4680" w:type="dxa"/>
            <w:tcMar>
              <w:top w:w="100" w:type="dxa"/>
              <w:left w:w="100" w:type="dxa"/>
              <w:bottom w:w="100" w:type="dxa"/>
              <w:right w:w="100" w:type="dxa"/>
            </w:tcMar>
          </w:tcPr>
          <w:p w:rsidR="00D57F15" w:rsidRDefault="00D57F15" w:rsidP="00136101">
            <w:pPr>
              <w:widowControl w:val="0"/>
              <w:spacing w:line="240" w:lineRule="auto"/>
            </w:pPr>
            <w:r>
              <w:t>Amanda Yang--GIS intern</w:t>
            </w:r>
          </w:p>
        </w:tc>
        <w:tc>
          <w:tcPr>
            <w:tcW w:w="4680" w:type="dxa"/>
            <w:tcMar>
              <w:top w:w="100" w:type="dxa"/>
              <w:left w:w="100" w:type="dxa"/>
              <w:bottom w:w="100" w:type="dxa"/>
              <w:right w:w="100" w:type="dxa"/>
            </w:tcMar>
          </w:tcPr>
          <w:p w:rsidR="00D57F15" w:rsidRDefault="00D57F15" w:rsidP="00136101">
            <w:pPr>
              <w:widowControl w:val="0"/>
              <w:spacing w:line="240" w:lineRule="auto"/>
            </w:pPr>
            <w:r>
              <w:t>Amanda couldn’t make the meeting due to a family emergency so Cailin shared some about her project which sets out to map the environmental degradation and clean up in SAP.</w:t>
            </w:r>
          </w:p>
        </w:tc>
      </w:tr>
      <w:tr w:rsidR="00D57F15">
        <w:tc>
          <w:tcPr>
            <w:tcW w:w="4680" w:type="dxa"/>
            <w:tcMar>
              <w:top w:w="100" w:type="dxa"/>
              <w:left w:w="100" w:type="dxa"/>
              <w:bottom w:w="100" w:type="dxa"/>
              <w:right w:w="100" w:type="dxa"/>
            </w:tcMar>
          </w:tcPr>
          <w:p w:rsidR="00D57F15" w:rsidRDefault="00D57F15" w:rsidP="00136101">
            <w:pPr>
              <w:widowControl w:val="0"/>
              <w:spacing w:line="240" w:lineRule="auto"/>
            </w:pPr>
            <w:r>
              <w:t>Green Corps Grant</w:t>
            </w:r>
          </w:p>
        </w:tc>
        <w:tc>
          <w:tcPr>
            <w:tcW w:w="4680" w:type="dxa"/>
            <w:tcMar>
              <w:top w:w="100" w:type="dxa"/>
              <w:left w:w="100" w:type="dxa"/>
              <w:bottom w:w="100" w:type="dxa"/>
              <w:right w:w="100" w:type="dxa"/>
            </w:tcMar>
          </w:tcPr>
          <w:p w:rsidR="00D57F15" w:rsidRDefault="00D57F15" w:rsidP="00136101">
            <w:pPr>
              <w:widowControl w:val="0"/>
              <w:spacing w:line="240" w:lineRule="auto"/>
            </w:pPr>
            <w:r>
              <w:t xml:space="preserve">Cailin to do more research to see if Betty’s proposal can fit the Green Corps call for applications. </w:t>
            </w:r>
            <w:proofErr w:type="spellStart"/>
            <w:r>
              <w:t>Kasota</w:t>
            </w:r>
            <w:proofErr w:type="spellEnd"/>
            <w:r>
              <w:t xml:space="preserve"> Ponds could be a secondary application topic because it is an impaired body of water. </w:t>
            </w:r>
          </w:p>
        </w:tc>
      </w:tr>
      <w:tr w:rsidR="00D57F15">
        <w:tc>
          <w:tcPr>
            <w:tcW w:w="4680" w:type="dxa"/>
            <w:tcMar>
              <w:top w:w="100" w:type="dxa"/>
              <w:left w:w="100" w:type="dxa"/>
              <w:bottom w:w="100" w:type="dxa"/>
              <w:right w:w="100" w:type="dxa"/>
            </w:tcMar>
          </w:tcPr>
          <w:p w:rsidR="00D57F15" w:rsidRDefault="00D57F15" w:rsidP="00136101">
            <w:pPr>
              <w:widowControl w:val="0"/>
              <w:spacing w:line="240" w:lineRule="auto"/>
            </w:pPr>
            <w:r>
              <w:t>Adjourn</w:t>
            </w:r>
          </w:p>
        </w:tc>
        <w:tc>
          <w:tcPr>
            <w:tcW w:w="4680" w:type="dxa"/>
            <w:tcMar>
              <w:top w:w="100" w:type="dxa"/>
              <w:left w:w="100" w:type="dxa"/>
              <w:bottom w:w="100" w:type="dxa"/>
              <w:right w:w="100" w:type="dxa"/>
            </w:tcMar>
          </w:tcPr>
          <w:p w:rsidR="00D57F15" w:rsidRDefault="00D57F15" w:rsidP="00136101">
            <w:pPr>
              <w:widowControl w:val="0"/>
              <w:spacing w:line="240" w:lineRule="auto"/>
            </w:pPr>
            <w:r>
              <w:t>Adjourn</w:t>
            </w:r>
          </w:p>
        </w:tc>
      </w:tr>
    </w:tbl>
    <w:p w:rsidR="00D57F15" w:rsidRDefault="00D57F15" w:rsidP="00D57F15"/>
    <w:p w:rsidR="00D57F15" w:rsidRPr="00D57F15" w:rsidRDefault="00D57F15" w:rsidP="00D57F15">
      <w:pPr>
        <w:jc w:val="center"/>
        <w:rPr>
          <w:sz w:val="24"/>
          <w:szCs w:val="24"/>
        </w:rPr>
      </w:pPr>
    </w:p>
    <w:p w:rsidR="00D57F15" w:rsidRPr="00D57F15" w:rsidRDefault="00D57F15" w:rsidP="00D57F15">
      <w:pPr>
        <w:jc w:val="center"/>
        <w:rPr>
          <w:sz w:val="24"/>
          <w:szCs w:val="24"/>
        </w:rPr>
      </w:pPr>
      <w:r w:rsidRPr="00D57F15">
        <w:rPr>
          <w:sz w:val="24"/>
          <w:szCs w:val="24"/>
        </w:rPr>
        <w:t xml:space="preserve">Land Use Committee minutes </w:t>
      </w:r>
    </w:p>
    <w:p w:rsidR="00D57F15" w:rsidRDefault="00D57F15" w:rsidP="00D57F15">
      <w:pPr>
        <w:jc w:val="center"/>
      </w:pPr>
      <w:r>
        <w:t>May 7th, 2015</w:t>
      </w:r>
    </w:p>
    <w:p w:rsidR="00D57F15" w:rsidRDefault="00D57F15" w:rsidP="00D57F15">
      <w:pPr>
        <w:jc w:val="center"/>
      </w:pPr>
      <w:r>
        <w:t>890 Cromwell Ave.</w:t>
      </w:r>
    </w:p>
    <w:p w:rsidR="00D57F15" w:rsidRDefault="00D57F15" w:rsidP="00D57F15">
      <w:r>
        <w:t xml:space="preserve"> Chair: John Seppanen</w:t>
      </w:r>
    </w:p>
    <w:p w:rsidR="00D57F15" w:rsidRDefault="00D57F15" w:rsidP="00D57F15">
      <w:r>
        <w:t xml:space="preserve"> Keith </w:t>
      </w:r>
      <w:proofErr w:type="spellStart"/>
      <w:r>
        <w:t>Hovland</w:t>
      </w:r>
      <w:proofErr w:type="spellEnd"/>
      <w:r>
        <w:t>, Daniel Sarasti, Les Everett, Fred Foster, Brad Engelmann, Ray Bryan, Alex Susko, Ed Elliott, Roger Purdy</w:t>
      </w:r>
    </w:p>
    <w:p w:rsidR="00D57F15" w:rsidRDefault="00D57F15" w:rsidP="00D57F15"/>
    <w:p w:rsidR="00D57F15" w:rsidRDefault="00D57F15" w:rsidP="00D57F15"/>
    <w:p w:rsidR="00D57F15" w:rsidRDefault="00D57F15" w:rsidP="00D57F15"/>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80"/>
        <w:gridCol w:w="4680"/>
      </w:tblGrid>
      <w:tr w:rsidR="00D57F15">
        <w:tc>
          <w:tcPr>
            <w:tcW w:w="4680" w:type="dxa"/>
            <w:tcMar>
              <w:top w:w="100" w:type="dxa"/>
              <w:left w:w="100" w:type="dxa"/>
              <w:bottom w:w="100" w:type="dxa"/>
              <w:right w:w="100" w:type="dxa"/>
            </w:tcMar>
          </w:tcPr>
          <w:p w:rsidR="00D57F15" w:rsidRDefault="00D57F15" w:rsidP="00136101">
            <w:pPr>
              <w:widowControl w:val="0"/>
              <w:spacing w:line="240" w:lineRule="auto"/>
            </w:pPr>
            <w:r>
              <w:t>Introductions &amp; Minutes</w:t>
            </w:r>
          </w:p>
        </w:tc>
        <w:tc>
          <w:tcPr>
            <w:tcW w:w="4680" w:type="dxa"/>
            <w:tcMar>
              <w:top w:w="100" w:type="dxa"/>
              <w:left w:w="100" w:type="dxa"/>
              <w:bottom w:w="100" w:type="dxa"/>
              <w:right w:w="100" w:type="dxa"/>
            </w:tcMar>
          </w:tcPr>
          <w:p w:rsidR="00D57F15" w:rsidRDefault="00D57F15" w:rsidP="00136101">
            <w:pPr>
              <w:widowControl w:val="0"/>
              <w:spacing w:line="240" w:lineRule="auto"/>
            </w:pPr>
            <w:r>
              <w:t>Roger moved to approve the minutes and agenda, Ed seconded, unanimous approval.</w:t>
            </w:r>
          </w:p>
        </w:tc>
      </w:tr>
      <w:tr w:rsidR="00D57F15">
        <w:tc>
          <w:tcPr>
            <w:tcW w:w="4680" w:type="dxa"/>
            <w:tcMar>
              <w:top w:w="100" w:type="dxa"/>
              <w:left w:w="100" w:type="dxa"/>
              <w:bottom w:w="100" w:type="dxa"/>
              <w:right w:w="100" w:type="dxa"/>
            </w:tcMar>
          </w:tcPr>
          <w:p w:rsidR="00D57F15" w:rsidRDefault="00D57F15" w:rsidP="00136101">
            <w:pPr>
              <w:ind w:left="-100"/>
            </w:pPr>
            <w:r>
              <w:t>City Councilperson Russ Stark</w:t>
            </w:r>
          </w:p>
          <w:p w:rsidR="00D57F15" w:rsidRDefault="00D57F15" w:rsidP="00136101">
            <w:pPr>
              <w:ind w:left="-100"/>
            </w:pPr>
            <w:r>
              <w:rPr>
                <w:highlight w:val="white"/>
              </w:rPr>
              <w:t>A. CBAs/Criteria. Neighborhood models elsewhere?</w:t>
            </w:r>
          </w:p>
          <w:p w:rsidR="00D57F15" w:rsidRDefault="00D57F15" w:rsidP="00136101">
            <w:pPr>
              <w:ind w:left="-100"/>
            </w:pPr>
            <w:r>
              <w:rPr>
                <w:highlight w:val="white"/>
              </w:rPr>
              <w:t>B. 280/I-94 re-alignment discussion.</w:t>
            </w:r>
          </w:p>
          <w:p w:rsidR="00D57F15" w:rsidRDefault="00D57F15" w:rsidP="00136101">
            <w:pPr>
              <w:ind w:left="-100"/>
            </w:pPr>
            <w:r>
              <w:rPr>
                <w:highlight w:val="white"/>
              </w:rPr>
              <w:t>C. Fully functioning community center for SAP.D. Territorial Road + bike/</w:t>
            </w:r>
            <w:proofErr w:type="spellStart"/>
            <w:r>
              <w:rPr>
                <w:highlight w:val="white"/>
              </w:rPr>
              <w:t>ped</w:t>
            </w:r>
            <w:proofErr w:type="spellEnd"/>
            <w:r>
              <w:rPr>
                <w:highlight w:val="white"/>
              </w:rPr>
              <w:t xml:space="preserve"> connections north of 94.</w:t>
            </w:r>
          </w:p>
          <w:p w:rsidR="00D57F15" w:rsidRDefault="00D57F15" w:rsidP="00136101">
            <w:pPr>
              <w:ind w:left="-100"/>
            </w:pPr>
            <w:r>
              <w:t>D. Other</w:t>
            </w:r>
          </w:p>
        </w:tc>
        <w:tc>
          <w:tcPr>
            <w:tcW w:w="4680" w:type="dxa"/>
            <w:tcMar>
              <w:top w:w="100" w:type="dxa"/>
              <w:left w:w="100" w:type="dxa"/>
              <w:bottom w:w="100" w:type="dxa"/>
              <w:right w:w="100" w:type="dxa"/>
            </w:tcMar>
          </w:tcPr>
          <w:p w:rsidR="00D57F15" w:rsidRDefault="00D57F15" w:rsidP="00136101">
            <w:pPr>
              <w:widowControl w:val="0"/>
              <w:spacing w:line="240" w:lineRule="auto"/>
            </w:pPr>
            <w:r>
              <w:t xml:space="preserve">Councilperson Russ Stark joined the Committee to discuss a variety of topics. He shared that CBAs can be an effective tool when public money is involved to coax developers to invest in communities in the ways those communities want. The District Councils Collaborative did work on CBAs while the Green Line was being planned. The City’s primary tool for shaping development is zoning. </w:t>
            </w:r>
          </w:p>
          <w:p w:rsidR="00D57F15" w:rsidRDefault="00D57F15" w:rsidP="00136101">
            <w:pPr>
              <w:widowControl w:val="0"/>
              <w:spacing w:line="240" w:lineRule="auto"/>
            </w:pPr>
            <w:r>
              <w:t xml:space="preserve">He shared his knowledge about the potential 280/94 reconstruction. </w:t>
            </w:r>
            <w:proofErr w:type="spellStart"/>
            <w:r>
              <w:t>MnDOT</w:t>
            </w:r>
            <w:proofErr w:type="spellEnd"/>
            <w:r>
              <w:t xml:space="preserve"> wants to build a MN Pass lane on 94 between the downtowns and would need a right hand exit on 280 to complete that development. They are working on a 5 year timeframe although the study will happen this year. </w:t>
            </w:r>
          </w:p>
          <w:p w:rsidR="00D57F15" w:rsidRDefault="00D57F15" w:rsidP="00136101">
            <w:pPr>
              <w:widowControl w:val="0"/>
              <w:spacing w:line="240" w:lineRule="auto"/>
            </w:pPr>
            <w:r>
              <w:t xml:space="preserve">No plans exist to renovate Langford rec center. The long-term plan in Parks and Rec is to build fewer, larger facilities. CIB is the only avenue to debate larger capital needs, but things like leaky roofs shouldn’t have to go through that process. </w:t>
            </w:r>
          </w:p>
        </w:tc>
      </w:tr>
      <w:tr w:rsidR="00D57F15">
        <w:tc>
          <w:tcPr>
            <w:tcW w:w="4680" w:type="dxa"/>
            <w:tcMar>
              <w:top w:w="100" w:type="dxa"/>
              <w:left w:w="100" w:type="dxa"/>
              <w:bottom w:w="100" w:type="dxa"/>
              <w:right w:w="100" w:type="dxa"/>
            </w:tcMar>
          </w:tcPr>
          <w:p w:rsidR="00D57F15" w:rsidRDefault="00D57F15" w:rsidP="00136101">
            <w:pPr>
              <w:widowControl w:val="0"/>
              <w:spacing w:line="240" w:lineRule="auto"/>
            </w:pPr>
            <w:r>
              <w:t>Finalize LU Committee Development Review Criteria and Discuss Ways to Implement</w:t>
            </w:r>
          </w:p>
        </w:tc>
        <w:tc>
          <w:tcPr>
            <w:tcW w:w="4680" w:type="dxa"/>
            <w:tcMar>
              <w:top w:w="100" w:type="dxa"/>
              <w:left w:w="100" w:type="dxa"/>
              <w:bottom w:w="100" w:type="dxa"/>
              <w:right w:w="100" w:type="dxa"/>
            </w:tcMar>
          </w:tcPr>
          <w:p w:rsidR="00D57F15" w:rsidRDefault="00D57F15" w:rsidP="00136101">
            <w:pPr>
              <w:widowControl w:val="0"/>
              <w:spacing w:line="240" w:lineRule="auto"/>
            </w:pPr>
            <w:r>
              <w:t xml:space="preserve">CBA can be venue to share community values. We want to encourage developers to invest in the community. Roger is leading this process. The committee discussed adding light and sound as issues to address in the CBA. Roger is going to workshop this draft to be discussed at greater length next meeting. </w:t>
            </w:r>
          </w:p>
        </w:tc>
      </w:tr>
      <w:tr w:rsidR="00D57F15">
        <w:tc>
          <w:tcPr>
            <w:tcW w:w="4680" w:type="dxa"/>
            <w:tcMar>
              <w:top w:w="100" w:type="dxa"/>
              <w:left w:w="100" w:type="dxa"/>
              <w:bottom w:w="100" w:type="dxa"/>
              <w:right w:w="100" w:type="dxa"/>
            </w:tcMar>
          </w:tcPr>
          <w:p w:rsidR="00D57F15" w:rsidRDefault="00D57F15" w:rsidP="00136101">
            <w:pPr>
              <w:widowControl w:val="0"/>
              <w:spacing w:line="240" w:lineRule="auto"/>
            </w:pPr>
            <w:r>
              <w:t>Dubliner Noise Variance</w:t>
            </w:r>
          </w:p>
        </w:tc>
        <w:tc>
          <w:tcPr>
            <w:tcW w:w="4680" w:type="dxa"/>
            <w:tcMar>
              <w:top w:w="100" w:type="dxa"/>
              <w:left w:w="100" w:type="dxa"/>
              <w:bottom w:w="100" w:type="dxa"/>
              <w:right w:w="100" w:type="dxa"/>
            </w:tcMar>
          </w:tcPr>
          <w:p w:rsidR="00D57F15" w:rsidRDefault="00D57F15" w:rsidP="00136101">
            <w:pPr>
              <w:widowControl w:val="0"/>
              <w:spacing w:line="240" w:lineRule="auto"/>
            </w:pPr>
            <w:r>
              <w:t xml:space="preserve">Dubliner requests a 12pm-12am noise variance June 13th. They have asked for this same variance in past years. </w:t>
            </w:r>
            <w:r>
              <w:rPr>
                <w:b/>
              </w:rPr>
              <w:t xml:space="preserve">Roger moved to support the Dubliner’s request for a noise variance for June 13th from 12pm-12am. Bob seconded and the motion got unanimous approval. </w:t>
            </w:r>
          </w:p>
        </w:tc>
      </w:tr>
      <w:tr w:rsidR="00D57F15">
        <w:tc>
          <w:tcPr>
            <w:tcW w:w="4680" w:type="dxa"/>
            <w:tcMar>
              <w:top w:w="100" w:type="dxa"/>
              <w:left w:w="100" w:type="dxa"/>
              <w:bottom w:w="100" w:type="dxa"/>
              <w:right w:w="100" w:type="dxa"/>
            </w:tcMar>
          </w:tcPr>
          <w:p w:rsidR="00D57F15" w:rsidRDefault="00D57F15" w:rsidP="00136101">
            <w:pPr>
              <w:widowControl w:val="0"/>
              <w:spacing w:line="240" w:lineRule="auto"/>
            </w:pPr>
            <w:r>
              <w:t>Adjourn</w:t>
            </w:r>
          </w:p>
        </w:tc>
        <w:tc>
          <w:tcPr>
            <w:tcW w:w="4680" w:type="dxa"/>
            <w:tcMar>
              <w:top w:w="100" w:type="dxa"/>
              <w:left w:w="100" w:type="dxa"/>
              <w:bottom w:w="100" w:type="dxa"/>
              <w:right w:w="100" w:type="dxa"/>
            </w:tcMar>
          </w:tcPr>
          <w:p w:rsidR="00D57F15" w:rsidRDefault="00D57F15" w:rsidP="00136101">
            <w:pPr>
              <w:widowControl w:val="0"/>
              <w:spacing w:line="240" w:lineRule="auto"/>
            </w:pPr>
            <w:r>
              <w:t>Keith moved to adjourn.</w:t>
            </w:r>
          </w:p>
        </w:tc>
      </w:tr>
    </w:tbl>
    <w:p w:rsidR="00D57F15" w:rsidRDefault="00D57F15" w:rsidP="00D57F15"/>
    <w:p w:rsidR="00D57F15" w:rsidRPr="00B0448B" w:rsidRDefault="00D57F15" w:rsidP="00D57F15">
      <w:pPr>
        <w:widowControl w:val="0"/>
        <w:jc w:val="center"/>
        <w:rPr>
          <w:sz w:val="28"/>
          <w:szCs w:val="28"/>
        </w:rPr>
      </w:pPr>
      <w:r w:rsidRPr="00B0448B">
        <w:rPr>
          <w:rFonts w:ascii="Times New Roman" w:eastAsia="Times New Roman" w:hAnsi="Times New Roman" w:cs="Times New Roman"/>
          <w:sz w:val="28"/>
          <w:szCs w:val="28"/>
        </w:rPr>
        <w:t xml:space="preserve">Transportation Committee minutes </w:t>
      </w:r>
    </w:p>
    <w:p w:rsidR="00D57F15" w:rsidRPr="00B0448B" w:rsidRDefault="00D57F15" w:rsidP="00D57F15">
      <w:pPr>
        <w:widowControl w:val="0"/>
        <w:jc w:val="center"/>
        <w:rPr>
          <w:sz w:val="28"/>
          <w:szCs w:val="28"/>
        </w:rPr>
      </w:pPr>
      <w:r w:rsidRPr="00B0448B">
        <w:rPr>
          <w:rFonts w:ascii="Times New Roman" w:eastAsia="Times New Roman" w:hAnsi="Times New Roman" w:cs="Times New Roman"/>
          <w:sz w:val="28"/>
          <w:szCs w:val="28"/>
        </w:rPr>
        <w:t>St. Anthony Park Community Council</w:t>
      </w:r>
    </w:p>
    <w:p w:rsidR="00D57F15" w:rsidRPr="00B0448B" w:rsidRDefault="00D57F15" w:rsidP="00D57F15">
      <w:pPr>
        <w:widowControl w:val="0"/>
        <w:jc w:val="center"/>
        <w:rPr>
          <w:sz w:val="28"/>
          <w:szCs w:val="28"/>
        </w:rPr>
      </w:pPr>
      <w:r w:rsidRPr="00B0448B">
        <w:rPr>
          <w:rFonts w:ascii="Times New Roman" w:eastAsia="Times New Roman" w:hAnsi="Times New Roman" w:cs="Times New Roman"/>
          <w:sz w:val="28"/>
          <w:szCs w:val="28"/>
        </w:rPr>
        <w:t>May 4th, 2015</w:t>
      </w:r>
    </w:p>
    <w:p w:rsidR="00D57F15" w:rsidRDefault="00D57F15" w:rsidP="00D57F15">
      <w:pPr>
        <w:widowControl w:val="0"/>
      </w:pPr>
      <w:r>
        <w:rPr>
          <w:rFonts w:ascii="Times New Roman" w:eastAsia="Times New Roman" w:hAnsi="Times New Roman" w:cs="Times New Roman"/>
          <w:sz w:val="24"/>
        </w:rPr>
        <w:t xml:space="preserve">Chair: Brian Longley </w:t>
      </w:r>
    </w:p>
    <w:p w:rsidR="00D57F15" w:rsidRDefault="00D57F15" w:rsidP="00D57F15">
      <w:pPr>
        <w:widowControl w:val="0"/>
      </w:pPr>
      <w:r>
        <w:rPr>
          <w:rFonts w:ascii="Times New Roman" w:eastAsia="Times New Roman" w:hAnsi="Times New Roman" w:cs="Times New Roman"/>
          <w:sz w:val="24"/>
        </w:rPr>
        <w:t>In attendance: Brad Engelmann, Daniel Sarasti, Ray Bryan, Betty Wheeler, Les Everett</w:t>
      </w:r>
    </w:p>
    <w:p w:rsidR="00D57F15" w:rsidRDefault="00D57F15" w:rsidP="00D57F15">
      <w:pPr>
        <w:widowControl w:val="0"/>
      </w:pPr>
      <w:r>
        <w:rPr>
          <w:rFonts w:ascii="Times New Roman" w:eastAsia="Times New Roman" w:hAnsi="Times New Roman" w:cs="Times New Roman"/>
          <w:sz w:val="24"/>
        </w:rPr>
        <w:t xml:space="preserve">Guests: Sandy Jacobs, Hilary Holmes, Al </w:t>
      </w:r>
      <w:proofErr w:type="spellStart"/>
      <w:r>
        <w:rPr>
          <w:rFonts w:ascii="Times New Roman" w:eastAsia="Times New Roman" w:hAnsi="Times New Roman" w:cs="Times New Roman"/>
          <w:sz w:val="24"/>
        </w:rPr>
        <w:t>Czaia</w:t>
      </w:r>
      <w:proofErr w:type="spellEnd"/>
    </w:p>
    <w:p w:rsidR="00D57F15" w:rsidRDefault="00D57F15" w:rsidP="00D57F15">
      <w:pPr>
        <w:widowControl w:val="0"/>
      </w:pPr>
      <w:r>
        <w:rPr>
          <w:rFonts w:ascii="Times New Roman" w:eastAsia="Times New Roman" w:hAnsi="Times New Roman" w:cs="Times New Roman"/>
          <w:sz w:val="24"/>
        </w:rPr>
        <w:t>Staff: Cailin Rogers</w:t>
      </w:r>
    </w:p>
    <w:p w:rsidR="00D57F15" w:rsidRDefault="00D57F15" w:rsidP="00D57F15">
      <w:pPr>
        <w:widowControl w:val="0"/>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210"/>
        <w:gridCol w:w="6150"/>
      </w:tblGrid>
      <w:tr w:rsidR="00D57F15">
        <w:tc>
          <w:tcPr>
            <w:tcW w:w="3210" w:type="dxa"/>
          </w:tcPr>
          <w:p w:rsidR="00D57F15" w:rsidRDefault="00D57F15" w:rsidP="00136101">
            <w:pPr>
              <w:spacing w:line="240" w:lineRule="auto"/>
            </w:pPr>
            <w:r>
              <w:rPr>
                <w:rFonts w:ascii="Times New Roman" w:eastAsia="Times New Roman" w:hAnsi="Times New Roman" w:cs="Times New Roman"/>
                <w:sz w:val="24"/>
              </w:rPr>
              <w:t>Introductions/Agenda</w:t>
            </w:r>
          </w:p>
        </w:tc>
        <w:tc>
          <w:tcPr>
            <w:tcW w:w="6150" w:type="dxa"/>
            <w:tcMar>
              <w:top w:w="100" w:type="dxa"/>
              <w:left w:w="100" w:type="dxa"/>
              <w:bottom w:w="100" w:type="dxa"/>
              <w:right w:w="100" w:type="dxa"/>
            </w:tcMar>
          </w:tcPr>
          <w:p w:rsidR="00D57F15" w:rsidRDefault="00D57F15" w:rsidP="00136101">
            <w:pPr>
              <w:widowControl w:val="0"/>
              <w:spacing w:line="240" w:lineRule="auto"/>
            </w:pPr>
            <w:r>
              <w:rPr>
                <w:rFonts w:ascii="Times New Roman" w:eastAsia="Times New Roman" w:hAnsi="Times New Roman" w:cs="Times New Roman"/>
                <w:sz w:val="24"/>
              </w:rPr>
              <w:t>Minutes were approved unanimously.</w:t>
            </w:r>
          </w:p>
        </w:tc>
      </w:tr>
      <w:tr w:rsidR="00D57F15">
        <w:tc>
          <w:tcPr>
            <w:tcW w:w="3210" w:type="dxa"/>
          </w:tcPr>
          <w:p w:rsidR="00D57F15" w:rsidRDefault="00D57F15" w:rsidP="00136101">
            <w:pPr>
              <w:spacing w:line="240" w:lineRule="auto"/>
            </w:pPr>
            <w:r>
              <w:rPr>
                <w:rFonts w:ascii="Times New Roman" w:eastAsia="Times New Roman" w:hAnsi="Times New Roman" w:cs="Times New Roman"/>
                <w:sz w:val="24"/>
              </w:rPr>
              <w:t xml:space="preserve">Sidewalk Infill Project – Al </w:t>
            </w:r>
            <w:proofErr w:type="spellStart"/>
            <w:r>
              <w:rPr>
                <w:rFonts w:ascii="Times New Roman" w:eastAsia="Times New Roman" w:hAnsi="Times New Roman" w:cs="Times New Roman"/>
                <w:sz w:val="24"/>
              </w:rPr>
              <w:t>Czaia</w:t>
            </w:r>
            <w:proofErr w:type="spellEnd"/>
            <w:r>
              <w:rPr>
                <w:rFonts w:ascii="Times New Roman" w:eastAsia="Times New Roman" w:hAnsi="Times New Roman" w:cs="Times New Roman"/>
                <w:sz w:val="24"/>
              </w:rPr>
              <w:t xml:space="preserve"> and Hilary Holmes, St. Paul City Planners</w:t>
            </w:r>
          </w:p>
        </w:tc>
        <w:tc>
          <w:tcPr>
            <w:tcW w:w="6150" w:type="dxa"/>
            <w:tcMar>
              <w:top w:w="100" w:type="dxa"/>
              <w:left w:w="100" w:type="dxa"/>
              <w:bottom w:w="100" w:type="dxa"/>
              <w:right w:w="100" w:type="dxa"/>
            </w:tcMar>
          </w:tcPr>
          <w:p w:rsidR="00D57F15" w:rsidRDefault="00D57F15" w:rsidP="00136101">
            <w:pPr>
              <w:widowControl w:val="0"/>
              <w:spacing w:line="240" w:lineRule="auto"/>
            </w:pPr>
            <w:r>
              <w:rPr>
                <w:rFonts w:ascii="Times New Roman" w:eastAsia="Times New Roman" w:hAnsi="Times New Roman" w:cs="Times New Roman"/>
                <w:sz w:val="24"/>
              </w:rPr>
              <w:t xml:space="preserve">Al and Hilary from the City of St. Paul came to give a summary of their CIB sidewalk infill project. The CIB money would offset 50% of the assessment to landowners. They put in a request for Phase 2 of their project. Much of their work is in this neighborhood to increase connectivity. We can still do their work without CIB money, but it would cost owners more. We can talk to Paul St. Martin at the City for information about lighting on those sidewalk areas. </w:t>
            </w:r>
          </w:p>
        </w:tc>
      </w:tr>
      <w:tr w:rsidR="00D57F15">
        <w:tc>
          <w:tcPr>
            <w:tcW w:w="3210" w:type="dxa"/>
          </w:tcPr>
          <w:p w:rsidR="00D57F15" w:rsidRDefault="00D57F15" w:rsidP="00136101">
            <w:pPr>
              <w:spacing w:line="240" w:lineRule="auto"/>
            </w:pPr>
            <w:r>
              <w:rPr>
                <w:rFonts w:ascii="Times New Roman" w:eastAsia="Times New Roman" w:hAnsi="Times New Roman" w:cs="Times New Roman"/>
                <w:sz w:val="24"/>
              </w:rPr>
              <w:t>SAP Arts Festival – Como Ave. Reconstruction table</w:t>
            </w:r>
          </w:p>
        </w:tc>
        <w:tc>
          <w:tcPr>
            <w:tcW w:w="6150" w:type="dxa"/>
            <w:tcMar>
              <w:top w:w="100" w:type="dxa"/>
              <w:left w:w="100" w:type="dxa"/>
              <w:bottom w:w="100" w:type="dxa"/>
              <w:right w:w="100" w:type="dxa"/>
            </w:tcMar>
          </w:tcPr>
          <w:p w:rsidR="00D57F15" w:rsidRDefault="00D57F15" w:rsidP="00136101">
            <w:pPr>
              <w:widowControl w:val="0"/>
              <w:spacing w:line="240" w:lineRule="auto"/>
            </w:pPr>
            <w:r>
              <w:rPr>
                <w:rFonts w:ascii="Times New Roman" w:eastAsia="Times New Roman" w:hAnsi="Times New Roman" w:cs="Times New Roman"/>
                <w:sz w:val="24"/>
              </w:rPr>
              <w:t xml:space="preserve">We can make a map to help gather community input. We should use this opportunity to publicize our walk of Como in June. Cailin to email the Bugle to let them know about the upcoming walk. The Como walk will probably go from Raymond to </w:t>
            </w:r>
            <w:proofErr w:type="spellStart"/>
            <w:r>
              <w:rPr>
                <w:rFonts w:ascii="Times New Roman" w:eastAsia="Times New Roman" w:hAnsi="Times New Roman" w:cs="Times New Roman"/>
                <w:sz w:val="24"/>
              </w:rPr>
              <w:t>Speedy’s</w:t>
            </w:r>
            <w:proofErr w:type="spellEnd"/>
            <w:r>
              <w:rPr>
                <w:rFonts w:ascii="Times New Roman" w:eastAsia="Times New Roman" w:hAnsi="Times New Roman" w:cs="Times New Roman"/>
                <w:sz w:val="24"/>
              </w:rPr>
              <w:t xml:space="preserve"> (especially if they have ice cream people can buy there!). Brian to ask the City for a map of Como. We will need volunteers to oversee the table. We can get the project write-up from Elizabeth at the City who is staffing the project. </w:t>
            </w:r>
          </w:p>
        </w:tc>
      </w:tr>
      <w:tr w:rsidR="00D57F15">
        <w:tc>
          <w:tcPr>
            <w:tcW w:w="3210" w:type="dxa"/>
          </w:tcPr>
          <w:p w:rsidR="00D57F15" w:rsidRDefault="00D57F15" w:rsidP="00136101">
            <w:pPr>
              <w:spacing w:line="240" w:lineRule="auto"/>
            </w:pPr>
            <w:r>
              <w:rPr>
                <w:rFonts w:ascii="Times New Roman" w:eastAsia="Times New Roman" w:hAnsi="Times New Roman" w:cs="Times New Roman"/>
                <w:sz w:val="24"/>
              </w:rPr>
              <w:t>Raymond Ave. public meeting May 6</w:t>
            </w:r>
            <w:r>
              <w:rPr>
                <w:rFonts w:ascii="Times New Roman" w:eastAsia="Times New Roman" w:hAnsi="Times New Roman" w:cs="Times New Roman"/>
                <w:sz w:val="24"/>
                <w:vertAlign w:val="superscript"/>
              </w:rPr>
              <w:t>th</w:t>
            </w:r>
          </w:p>
        </w:tc>
        <w:tc>
          <w:tcPr>
            <w:tcW w:w="6150" w:type="dxa"/>
            <w:tcMar>
              <w:top w:w="100" w:type="dxa"/>
              <w:left w:w="100" w:type="dxa"/>
              <w:bottom w:w="100" w:type="dxa"/>
              <w:right w:w="100" w:type="dxa"/>
            </w:tcMar>
          </w:tcPr>
          <w:p w:rsidR="00D57F15" w:rsidRDefault="00D57F15" w:rsidP="00136101">
            <w:pPr>
              <w:widowControl w:val="0"/>
              <w:spacing w:line="240" w:lineRule="auto"/>
            </w:pPr>
            <w:r>
              <w:rPr>
                <w:rFonts w:ascii="Times New Roman" w:eastAsia="Times New Roman" w:hAnsi="Times New Roman" w:cs="Times New Roman"/>
                <w:sz w:val="24"/>
              </w:rPr>
              <w:t>Brief discussion on the City Council meeting happening on May 6th. No participation needed from Council.</w:t>
            </w:r>
          </w:p>
        </w:tc>
      </w:tr>
      <w:tr w:rsidR="00D57F15">
        <w:tc>
          <w:tcPr>
            <w:tcW w:w="3210" w:type="dxa"/>
          </w:tcPr>
          <w:p w:rsidR="00D57F15" w:rsidRDefault="00D57F15" w:rsidP="00136101">
            <w:pPr>
              <w:spacing w:line="240" w:lineRule="auto"/>
            </w:pPr>
            <w:r>
              <w:rPr>
                <w:rFonts w:ascii="Times New Roman" w:eastAsia="Times New Roman" w:hAnsi="Times New Roman" w:cs="Times New Roman"/>
                <w:sz w:val="24"/>
              </w:rPr>
              <w:t>Staff Updates</w:t>
            </w:r>
          </w:p>
        </w:tc>
        <w:tc>
          <w:tcPr>
            <w:tcW w:w="6150" w:type="dxa"/>
            <w:tcMar>
              <w:top w:w="100" w:type="dxa"/>
              <w:left w:w="100" w:type="dxa"/>
              <w:bottom w:w="100" w:type="dxa"/>
              <w:right w:w="100" w:type="dxa"/>
            </w:tcMar>
          </w:tcPr>
          <w:p w:rsidR="00D57F15" w:rsidRDefault="00D57F15" w:rsidP="00136101">
            <w:pPr>
              <w:widowControl w:val="0"/>
              <w:spacing w:line="240" w:lineRule="auto"/>
            </w:pPr>
            <w:r>
              <w:rPr>
                <w:rFonts w:ascii="Times New Roman" w:eastAsia="Times New Roman" w:hAnsi="Times New Roman" w:cs="Times New Roman"/>
                <w:sz w:val="24"/>
              </w:rPr>
              <w:t>Cailin shared about the new intern, Amanda, who has a Master’s degree in Urban Planning and GIS. She will be working with the Council for several hours every week to map environmental issues in the neighborhood.</w:t>
            </w:r>
          </w:p>
        </w:tc>
      </w:tr>
      <w:tr w:rsidR="00D57F15">
        <w:tc>
          <w:tcPr>
            <w:tcW w:w="3210" w:type="dxa"/>
          </w:tcPr>
          <w:p w:rsidR="00D57F15" w:rsidRDefault="00D57F15" w:rsidP="00136101">
            <w:pPr>
              <w:spacing w:line="240" w:lineRule="auto"/>
            </w:pPr>
            <w:r>
              <w:rPr>
                <w:rFonts w:ascii="Times New Roman" w:eastAsia="Times New Roman" w:hAnsi="Times New Roman" w:cs="Times New Roman"/>
                <w:sz w:val="24"/>
              </w:rPr>
              <w:t>Adjourn</w:t>
            </w:r>
          </w:p>
        </w:tc>
        <w:tc>
          <w:tcPr>
            <w:tcW w:w="6150" w:type="dxa"/>
            <w:tcMar>
              <w:top w:w="100" w:type="dxa"/>
              <w:left w:w="100" w:type="dxa"/>
              <w:bottom w:w="100" w:type="dxa"/>
              <w:right w:w="100" w:type="dxa"/>
            </w:tcMar>
          </w:tcPr>
          <w:p w:rsidR="00D57F15" w:rsidRDefault="00D57F15" w:rsidP="00136101">
            <w:pPr>
              <w:widowControl w:val="0"/>
              <w:spacing w:line="240" w:lineRule="auto"/>
            </w:pPr>
            <w:r>
              <w:rPr>
                <w:rFonts w:ascii="Times New Roman" w:eastAsia="Times New Roman" w:hAnsi="Times New Roman" w:cs="Times New Roman"/>
                <w:sz w:val="24"/>
              </w:rPr>
              <w:t>Betty moved to adjourn</w:t>
            </w:r>
          </w:p>
        </w:tc>
      </w:tr>
    </w:tbl>
    <w:p w:rsidR="00D57F15" w:rsidRDefault="00D57F15" w:rsidP="00D57F15"/>
    <w:p w:rsidR="00D57F15" w:rsidRDefault="00D57F15" w:rsidP="00D57F15"/>
    <w:p w:rsidR="00D57F15" w:rsidRDefault="00D57F15" w:rsidP="00D57F15"/>
    <w:p w:rsidR="00463467" w:rsidRDefault="00463467"/>
    <w:sectPr w:rsidR="00463467" w:rsidSect="00627D04">
      <w:pgSz w:w="12240" w:h="15840"/>
      <w:pgMar w:top="90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72D7D"/>
    <w:multiLevelType w:val="multilevel"/>
    <w:tmpl w:val="91D4F0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1350" w:firstLine="99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2CBE23EC"/>
    <w:multiLevelType w:val="multilevel"/>
    <w:tmpl w:val="98685E2E"/>
    <w:lvl w:ilvl="0">
      <w:start w:val="1"/>
      <w:numFmt w:val="bullet"/>
      <w:lvlText w:val="●"/>
      <w:lvlJc w:val="left"/>
      <w:pPr>
        <w:ind w:left="792" w:firstLine="432"/>
      </w:pPr>
      <w:rPr>
        <w:rFonts w:ascii="Arial" w:eastAsia="Arial" w:hAnsi="Arial" w:cs="Arial"/>
      </w:rPr>
    </w:lvl>
    <w:lvl w:ilvl="1">
      <w:start w:val="1"/>
      <w:numFmt w:val="bullet"/>
      <w:lvlText w:val="o"/>
      <w:lvlJc w:val="left"/>
      <w:pPr>
        <w:ind w:left="1512" w:firstLine="1152"/>
      </w:pPr>
      <w:rPr>
        <w:rFonts w:ascii="Arial" w:eastAsia="Arial" w:hAnsi="Arial" w:cs="Arial"/>
      </w:rPr>
    </w:lvl>
    <w:lvl w:ilvl="2">
      <w:start w:val="1"/>
      <w:numFmt w:val="bullet"/>
      <w:lvlText w:val="▪"/>
      <w:lvlJc w:val="left"/>
      <w:pPr>
        <w:ind w:left="2232" w:firstLine="1872"/>
      </w:pPr>
      <w:rPr>
        <w:rFonts w:ascii="Arial" w:eastAsia="Arial" w:hAnsi="Arial" w:cs="Arial"/>
      </w:rPr>
    </w:lvl>
    <w:lvl w:ilvl="3">
      <w:start w:val="1"/>
      <w:numFmt w:val="bullet"/>
      <w:lvlText w:val="●"/>
      <w:lvlJc w:val="left"/>
      <w:pPr>
        <w:ind w:left="2952" w:firstLine="2592"/>
      </w:pPr>
      <w:rPr>
        <w:rFonts w:ascii="Arial" w:eastAsia="Arial" w:hAnsi="Arial" w:cs="Arial"/>
      </w:rPr>
    </w:lvl>
    <w:lvl w:ilvl="4">
      <w:start w:val="1"/>
      <w:numFmt w:val="bullet"/>
      <w:lvlText w:val="o"/>
      <w:lvlJc w:val="left"/>
      <w:pPr>
        <w:ind w:left="3672" w:firstLine="3312"/>
      </w:pPr>
      <w:rPr>
        <w:rFonts w:ascii="Arial" w:eastAsia="Arial" w:hAnsi="Arial" w:cs="Arial"/>
      </w:rPr>
    </w:lvl>
    <w:lvl w:ilvl="5">
      <w:start w:val="1"/>
      <w:numFmt w:val="bullet"/>
      <w:lvlText w:val="▪"/>
      <w:lvlJc w:val="left"/>
      <w:pPr>
        <w:ind w:left="4392" w:firstLine="4032"/>
      </w:pPr>
      <w:rPr>
        <w:rFonts w:ascii="Arial" w:eastAsia="Arial" w:hAnsi="Arial" w:cs="Arial"/>
      </w:rPr>
    </w:lvl>
    <w:lvl w:ilvl="6">
      <w:start w:val="1"/>
      <w:numFmt w:val="bullet"/>
      <w:lvlText w:val="●"/>
      <w:lvlJc w:val="left"/>
      <w:pPr>
        <w:ind w:left="5112" w:firstLine="4752"/>
      </w:pPr>
      <w:rPr>
        <w:rFonts w:ascii="Arial" w:eastAsia="Arial" w:hAnsi="Arial" w:cs="Arial"/>
      </w:rPr>
    </w:lvl>
    <w:lvl w:ilvl="7">
      <w:start w:val="1"/>
      <w:numFmt w:val="bullet"/>
      <w:lvlText w:val="o"/>
      <w:lvlJc w:val="left"/>
      <w:pPr>
        <w:ind w:left="5832" w:firstLine="5472"/>
      </w:pPr>
      <w:rPr>
        <w:rFonts w:ascii="Arial" w:eastAsia="Arial" w:hAnsi="Arial" w:cs="Arial"/>
      </w:rPr>
    </w:lvl>
    <w:lvl w:ilvl="8">
      <w:start w:val="1"/>
      <w:numFmt w:val="bullet"/>
      <w:lvlText w:val="▪"/>
      <w:lvlJc w:val="left"/>
      <w:pPr>
        <w:ind w:left="6552" w:firstLine="6192"/>
      </w:pPr>
      <w:rPr>
        <w:rFonts w:ascii="Arial" w:eastAsia="Arial" w:hAnsi="Arial" w:cs="Arial"/>
      </w:rPr>
    </w:lvl>
  </w:abstractNum>
  <w:abstractNum w:abstractNumId="2">
    <w:nsid w:val="3BDB766B"/>
    <w:multiLevelType w:val="multilevel"/>
    <w:tmpl w:val="6A74611A"/>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1350" w:firstLine="234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nsid w:val="438C08AC"/>
    <w:multiLevelType w:val="multilevel"/>
    <w:tmpl w:val="B98EF3C4"/>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
    <w:nsid w:val="546B45CF"/>
    <w:multiLevelType w:val="multilevel"/>
    <w:tmpl w:val="8FB49600"/>
    <w:lvl w:ilvl="0">
      <w:start w:val="1"/>
      <w:numFmt w:val="bullet"/>
      <w:lvlText w:val="●"/>
      <w:lvlJc w:val="left"/>
      <w:pPr>
        <w:ind w:left="1080" w:firstLine="1800"/>
      </w:pPr>
      <w:rPr>
        <w:rFonts w:ascii="Arial" w:eastAsia="Arial" w:hAnsi="Arial" w:cs="Arial"/>
      </w:rPr>
    </w:lvl>
    <w:lvl w:ilvl="1">
      <w:start w:val="1"/>
      <w:numFmt w:val="bullet"/>
      <w:lvlText w:val="o"/>
      <w:lvlJc w:val="left"/>
      <w:pPr>
        <w:ind w:left="1800" w:firstLine="3240"/>
      </w:pPr>
      <w:rPr>
        <w:rFonts w:ascii="Arial" w:eastAsia="Arial" w:hAnsi="Arial" w:cs="Arial"/>
      </w:rPr>
    </w:lvl>
    <w:lvl w:ilvl="2">
      <w:start w:val="1"/>
      <w:numFmt w:val="bullet"/>
      <w:lvlText w:val="▪"/>
      <w:lvlJc w:val="left"/>
      <w:pPr>
        <w:ind w:left="2520" w:firstLine="4680"/>
      </w:pPr>
      <w:rPr>
        <w:rFonts w:ascii="Arial" w:eastAsia="Arial" w:hAnsi="Arial" w:cs="Arial"/>
      </w:rPr>
    </w:lvl>
    <w:lvl w:ilvl="3">
      <w:start w:val="1"/>
      <w:numFmt w:val="bullet"/>
      <w:lvlText w:val="●"/>
      <w:lvlJc w:val="left"/>
      <w:pPr>
        <w:ind w:left="3240" w:firstLine="6120"/>
      </w:pPr>
      <w:rPr>
        <w:rFonts w:ascii="Arial" w:eastAsia="Arial" w:hAnsi="Arial" w:cs="Arial"/>
      </w:rPr>
    </w:lvl>
    <w:lvl w:ilvl="4">
      <w:start w:val="1"/>
      <w:numFmt w:val="bullet"/>
      <w:lvlText w:val="o"/>
      <w:lvlJc w:val="left"/>
      <w:pPr>
        <w:ind w:left="3960" w:firstLine="7560"/>
      </w:pPr>
      <w:rPr>
        <w:rFonts w:ascii="Arial" w:eastAsia="Arial" w:hAnsi="Arial" w:cs="Arial"/>
      </w:rPr>
    </w:lvl>
    <w:lvl w:ilvl="5">
      <w:start w:val="1"/>
      <w:numFmt w:val="bullet"/>
      <w:lvlText w:val="▪"/>
      <w:lvlJc w:val="left"/>
      <w:pPr>
        <w:ind w:left="4680" w:firstLine="9000"/>
      </w:pPr>
      <w:rPr>
        <w:rFonts w:ascii="Arial" w:eastAsia="Arial" w:hAnsi="Arial" w:cs="Arial"/>
      </w:rPr>
    </w:lvl>
    <w:lvl w:ilvl="6">
      <w:start w:val="1"/>
      <w:numFmt w:val="bullet"/>
      <w:lvlText w:val="●"/>
      <w:lvlJc w:val="left"/>
      <w:pPr>
        <w:ind w:left="5400" w:firstLine="10440"/>
      </w:pPr>
      <w:rPr>
        <w:rFonts w:ascii="Arial" w:eastAsia="Arial" w:hAnsi="Arial" w:cs="Arial"/>
      </w:rPr>
    </w:lvl>
    <w:lvl w:ilvl="7">
      <w:start w:val="1"/>
      <w:numFmt w:val="bullet"/>
      <w:lvlText w:val="o"/>
      <w:lvlJc w:val="left"/>
      <w:pPr>
        <w:ind w:left="6120" w:firstLine="11880"/>
      </w:pPr>
      <w:rPr>
        <w:rFonts w:ascii="Arial" w:eastAsia="Arial" w:hAnsi="Arial" w:cs="Arial"/>
      </w:rPr>
    </w:lvl>
    <w:lvl w:ilvl="8">
      <w:start w:val="1"/>
      <w:numFmt w:val="bullet"/>
      <w:lvlText w:val="▪"/>
      <w:lvlJc w:val="left"/>
      <w:pPr>
        <w:ind w:left="6840" w:firstLine="13320"/>
      </w:pPr>
      <w:rPr>
        <w:rFonts w:ascii="Arial" w:eastAsia="Arial" w:hAnsi="Arial" w:cs="Arial"/>
      </w:rPr>
    </w:lvl>
  </w:abstractNum>
  <w:abstractNum w:abstractNumId="5">
    <w:nsid w:val="705A6D1E"/>
    <w:multiLevelType w:val="hybridMultilevel"/>
    <w:tmpl w:val="F49CBA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2C30DE"/>
    <w:multiLevelType w:val="hybridMultilevel"/>
    <w:tmpl w:val="DBC8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compat/>
  <w:rsids>
    <w:rsidRoot w:val="00D57F15"/>
    <w:rsid w:val="00205DCA"/>
    <w:rsid w:val="00463467"/>
    <w:rsid w:val="004C708D"/>
    <w:rsid w:val="00627D04"/>
    <w:rsid w:val="006D069A"/>
    <w:rsid w:val="0086063B"/>
    <w:rsid w:val="00B0448B"/>
    <w:rsid w:val="00B901DE"/>
    <w:rsid w:val="00D57F15"/>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57F15"/>
    <w:pPr>
      <w:spacing w:after="0" w:line="276" w:lineRule="auto"/>
    </w:pPr>
    <w:rPr>
      <w:rFonts w:ascii="Arial" w:eastAsia="Arial" w:hAnsi="Arial" w:cs="Arial"/>
      <w:color w:val="00000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1">
    <w:name w:val="Normal1"/>
    <w:rsid w:val="00B0448B"/>
    <w:pPr>
      <w:spacing w:after="0" w:line="276" w:lineRule="auto"/>
    </w:pPr>
    <w:rPr>
      <w:rFonts w:ascii="Arial" w:eastAsia="Arial" w:hAnsi="Arial" w:cs="Arial"/>
      <w:color w:val="000000"/>
      <w:szCs w:val="20"/>
    </w:rPr>
  </w:style>
  <w:style w:type="paragraph" w:styleId="ListParagraph">
    <w:name w:val="List Paragraph"/>
    <w:basedOn w:val="Normal"/>
    <w:uiPriority w:val="34"/>
    <w:qFormat/>
    <w:rsid w:val="00205DCA"/>
    <w:pPr>
      <w:spacing w:line="240" w:lineRule="auto"/>
      <w:ind w:left="720"/>
      <w:contextualSpacing/>
    </w:pPr>
    <w:rPr>
      <w:rFonts w:asciiTheme="minorHAnsi" w:eastAsiaTheme="minorHAnsi" w:hAnsiTheme="minorHAnsi" w:cstheme="minorBidi"/>
      <w:color w:val="auto"/>
      <w:sz w:val="24"/>
      <w:szCs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1297</Words>
  <Characters>7395</Characters>
  <Application>Microsoft Macintosh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Suyapa Miranda</dc:creator>
  <cp:keywords/>
  <dc:description/>
  <cp:lastModifiedBy>SAPCC</cp:lastModifiedBy>
  <cp:revision>2</cp:revision>
  <dcterms:created xsi:type="dcterms:W3CDTF">2015-05-27T21:33:00Z</dcterms:created>
  <dcterms:modified xsi:type="dcterms:W3CDTF">2015-05-27T21:33:00Z</dcterms:modified>
</cp:coreProperties>
</file>